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583" w:rsidRDefault="00210583" w:rsidP="00210583">
      <w:pPr>
        <w:pStyle w:val="NoSpacing"/>
        <w:rPr>
          <w:rFonts w:ascii="Arial" w:hAnsi="Arial" w:cs="Arial"/>
          <w:color w:val="000000"/>
          <w:szCs w:val="22"/>
        </w:rPr>
      </w:pPr>
    </w:p>
    <w:p w:rsidR="00210583" w:rsidRPr="00E01CCA" w:rsidRDefault="00210583" w:rsidP="00210583">
      <w:pPr>
        <w:pStyle w:val="NoSpacing"/>
        <w:rPr>
          <w:rFonts w:ascii="Arial" w:hAnsi="Arial" w:cs="Arial"/>
          <w:color w:val="000000"/>
          <w:szCs w:val="22"/>
        </w:rPr>
      </w:pPr>
      <w:r w:rsidRPr="00842D83">
        <w:rPr>
          <w:rFonts w:ascii="Arial" w:hAnsi="Arial" w:cs="Arial"/>
          <w:color w:val="000000"/>
          <w:szCs w:val="22"/>
        </w:rPr>
        <w:t>MRO</w:t>
      </w:r>
      <w:r w:rsidRPr="005B26EA">
        <w:rPr>
          <w:rFonts w:ascii="Arial" w:hAnsi="Arial" w:cs="Arial"/>
          <w:color w:val="000000"/>
          <w:szCs w:val="22"/>
        </w:rPr>
        <w:t xml:space="preserve">/ </w:t>
      </w:r>
      <w:r w:rsidRPr="000342F1">
        <w:rPr>
          <w:rFonts w:ascii="Arial" w:hAnsi="Arial" w:cs="Arial"/>
          <w:color w:val="000000"/>
          <w:szCs w:val="22"/>
        </w:rPr>
        <w:t>LBC/375/2019</w:t>
      </w:r>
      <w:r w:rsidRPr="005B26EA">
        <w:rPr>
          <w:rFonts w:ascii="Arial" w:hAnsi="Arial" w:cs="Arial"/>
          <w:color w:val="000000"/>
          <w:szCs w:val="22"/>
        </w:rPr>
        <w:tab/>
      </w:r>
      <w:r w:rsidRPr="005B26EA">
        <w:rPr>
          <w:rFonts w:ascii="Arial" w:hAnsi="Arial" w:cs="Arial"/>
          <w:color w:val="000000"/>
          <w:szCs w:val="22"/>
        </w:rPr>
        <w:tab/>
      </w:r>
      <w:r w:rsidRPr="005B26EA">
        <w:rPr>
          <w:rFonts w:ascii="Arial" w:hAnsi="Arial" w:cs="Arial"/>
          <w:color w:val="000000"/>
          <w:szCs w:val="22"/>
        </w:rPr>
        <w:tab/>
      </w:r>
      <w:r w:rsidRPr="005B26EA">
        <w:rPr>
          <w:rFonts w:ascii="Arial" w:hAnsi="Arial" w:cs="Arial"/>
          <w:color w:val="000000"/>
          <w:szCs w:val="22"/>
        </w:rPr>
        <w:tab/>
      </w:r>
      <w:r w:rsidRPr="005B26EA">
        <w:rPr>
          <w:rFonts w:ascii="Arial" w:hAnsi="Arial" w:cs="Arial"/>
          <w:color w:val="000000"/>
          <w:szCs w:val="22"/>
        </w:rPr>
        <w:tab/>
      </w:r>
      <w:r w:rsidRPr="005B26EA">
        <w:rPr>
          <w:rFonts w:ascii="Arial" w:hAnsi="Arial" w:cs="Arial"/>
          <w:color w:val="000000"/>
          <w:szCs w:val="22"/>
        </w:rPr>
        <w:tab/>
      </w:r>
      <w:r w:rsidRPr="005B26EA">
        <w:rPr>
          <w:rFonts w:ascii="Arial" w:hAnsi="Arial" w:cs="Arial"/>
          <w:color w:val="000000"/>
          <w:szCs w:val="22"/>
        </w:rPr>
        <w:tab/>
      </w:r>
      <w:r w:rsidRPr="005B26EA">
        <w:rPr>
          <w:rFonts w:ascii="Arial" w:hAnsi="Arial" w:cs="Arial"/>
          <w:color w:val="000000"/>
          <w:szCs w:val="22"/>
        </w:rPr>
        <w:tab/>
      </w:r>
      <w:r>
        <w:rPr>
          <w:rFonts w:ascii="Arial" w:hAnsi="Arial" w:cs="Arial"/>
          <w:color w:val="000000"/>
          <w:szCs w:val="22"/>
        </w:rPr>
        <w:tab/>
      </w:r>
      <w:r w:rsidRPr="000342F1">
        <w:rPr>
          <w:rFonts w:ascii="Arial" w:hAnsi="Arial" w:cs="Arial"/>
          <w:color w:val="000000"/>
          <w:szCs w:val="22"/>
        </w:rPr>
        <w:t>Dt.28.02.2019</w:t>
      </w:r>
      <w:r w:rsidRPr="00E01CCA">
        <w:rPr>
          <w:rFonts w:ascii="Arial" w:hAnsi="Arial" w:cs="Arial"/>
          <w:color w:val="000000"/>
          <w:szCs w:val="22"/>
        </w:rPr>
        <w:tab/>
      </w:r>
      <w:r w:rsidRPr="00E01CCA">
        <w:rPr>
          <w:rFonts w:ascii="Arial" w:hAnsi="Arial" w:cs="Arial"/>
          <w:color w:val="000000"/>
          <w:szCs w:val="22"/>
        </w:rPr>
        <w:tab/>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All the Members of</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District Level Consultative Committee (DLCC) &amp;</w:t>
      </w:r>
      <w:r>
        <w:rPr>
          <w:rFonts w:ascii="Arial" w:hAnsi="Arial" w:cs="Arial"/>
          <w:color w:val="000000"/>
          <w:sz w:val="22"/>
          <w:szCs w:val="22"/>
        </w:rPr>
        <w:t xml:space="preserve">          </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District Level Review Committee (DLRC)</w:t>
      </w:r>
      <w:r>
        <w:rPr>
          <w:rFonts w:ascii="Arial" w:hAnsi="Arial" w:cs="Arial"/>
          <w:color w:val="000000"/>
          <w:sz w:val="22"/>
          <w:szCs w:val="22"/>
        </w:rPr>
        <w:tab/>
      </w:r>
      <w:r>
        <w:rPr>
          <w:rFonts w:ascii="Arial" w:hAnsi="Arial" w:cs="Arial"/>
          <w:color w:val="000000"/>
          <w:sz w:val="22"/>
          <w:szCs w:val="22"/>
        </w:rPr>
        <w:tab/>
        <w:t xml:space="preserve">    </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of Mehsana District.</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Dear Sir,</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b/>
          <w:bCs/>
          <w:sz w:val="22"/>
          <w:szCs w:val="22"/>
          <w:u w:val="single"/>
        </w:rPr>
      </w:pPr>
      <w:r w:rsidRPr="00E01CCA">
        <w:rPr>
          <w:rFonts w:ascii="Arial" w:hAnsi="Arial" w:cs="Arial"/>
          <w:color w:val="000000"/>
          <w:sz w:val="22"/>
          <w:szCs w:val="22"/>
        </w:rPr>
        <w:t xml:space="preserve">RE. : </w:t>
      </w:r>
      <w:r>
        <w:rPr>
          <w:rFonts w:ascii="Arial" w:hAnsi="Arial" w:cs="Arial"/>
          <w:b/>
          <w:bCs/>
          <w:color w:val="000000"/>
          <w:sz w:val="22"/>
          <w:szCs w:val="22"/>
          <w:u w:val="single"/>
        </w:rPr>
        <w:t>142</w:t>
      </w:r>
      <w:r>
        <w:rPr>
          <w:rFonts w:ascii="Arial" w:hAnsi="Arial" w:cs="Arial"/>
          <w:b/>
          <w:bCs/>
          <w:color w:val="000000"/>
          <w:sz w:val="22"/>
          <w:szCs w:val="22"/>
          <w:u w:val="single"/>
          <w:vertAlign w:val="superscript"/>
        </w:rPr>
        <w:t>nd</w:t>
      </w:r>
      <w:r>
        <w:rPr>
          <w:rFonts w:ascii="Arial" w:hAnsi="Arial" w:cs="Arial"/>
          <w:b/>
          <w:bCs/>
          <w:color w:val="000000"/>
          <w:sz w:val="22"/>
          <w:szCs w:val="22"/>
          <w:u w:val="single"/>
        </w:rPr>
        <w:t xml:space="preserve"> DLCC Meeting &amp; 3</w:t>
      </w:r>
      <w:r>
        <w:rPr>
          <w:rFonts w:ascii="Arial" w:hAnsi="Arial" w:cs="Arial"/>
          <w:b/>
          <w:bCs/>
          <w:color w:val="000000"/>
          <w:sz w:val="22"/>
          <w:szCs w:val="22"/>
          <w:u w:val="single"/>
          <w:vertAlign w:val="superscript"/>
        </w:rPr>
        <w:t>r</w:t>
      </w:r>
      <w:r w:rsidRPr="00B530C3">
        <w:rPr>
          <w:rFonts w:ascii="Arial" w:hAnsi="Arial" w:cs="Arial"/>
          <w:b/>
          <w:bCs/>
          <w:color w:val="000000"/>
          <w:sz w:val="22"/>
          <w:szCs w:val="22"/>
          <w:u w:val="single"/>
          <w:vertAlign w:val="superscript"/>
        </w:rPr>
        <w:t>d</w:t>
      </w:r>
      <w:r>
        <w:rPr>
          <w:rFonts w:ascii="Arial" w:hAnsi="Arial" w:cs="Arial"/>
          <w:b/>
          <w:bCs/>
          <w:color w:val="000000"/>
          <w:sz w:val="22"/>
          <w:szCs w:val="22"/>
          <w:u w:val="single"/>
        </w:rPr>
        <w:t xml:space="preserve"> </w:t>
      </w:r>
      <w:r w:rsidRPr="00E01CCA">
        <w:rPr>
          <w:rFonts w:ascii="Arial" w:hAnsi="Arial" w:cs="Arial"/>
          <w:b/>
          <w:bCs/>
          <w:color w:val="000000"/>
          <w:sz w:val="22"/>
          <w:szCs w:val="22"/>
          <w:u w:val="single"/>
        </w:rPr>
        <w:t>DLRC Meeting for the year 201</w:t>
      </w:r>
      <w:r>
        <w:rPr>
          <w:rFonts w:ascii="Arial" w:hAnsi="Arial" w:cs="Arial"/>
          <w:b/>
          <w:bCs/>
          <w:color w:val="000000"/>
          <w:sz w:val="22"/>
          <w:szCs w:val="22"/>
          <w:u w:val="single"/>
        </w:rPr>
        <w:t>8-19</w:t>
      </w:r>
      <w:r w:rsidRPr="00E01CCA">
        <w:rPr>
          <w:rFonts w:ascii="Arial" w:hAnsi="Arial" w:cs="Arial"/>
          <w:b/>
          <w:bCs/>
          <w:color w:val="000000"/>
          <w:sz w:val="22"/>
          <w:szCs w:val="22"/>
          <w:u w:val="single"/>
        </w:rPr>
        <w:t xml:space="preserve"> of Mehsana district to be held </w:t>
      </w:r>
      <w:r w:rsidRPr="000342F1">
        <w:rPr>
          <w:rFonts w:ascii="Arial" w:hAnsi="Arial" w:cs="Arial"/>
          <w:b/>
          <w:bCs/>
          <w:sz w:val="22"/>
          <w:szCs w:val="22"/>
          <w:u w:val="single"/>
        </w:rPr>
        <w:t>on 07.03.2019</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It</w:t>
      </w:r>
      <w:r>
        <w:rPr>
          <w:rFonts w:ascii="Arial" w:hAnsi="Arial" w:cs="Arial"/>
          <w:color w:val="000000"/>
          <w:sz w:val="22"/>
          <w:szCs w:val="22"/>
        </w:rPr>
        <w:t xml:space="preserve"> has been decided to convene 142</w:t>
      </w:r>
      <w:r>
        <w:rPr>
          <w:rFonts w:ascii="Arial" w:hAnsi="Arial" w:cs="Arial"/>
          <w:color w:val="000000"/>
          <w:sz w:val="22"/>
          <w:szCs w:val="22"/>
          <w:vertAlign w:val="superscript"/>
        </w:rPr>
        <w:t>ND</w:t>
      </w:r>
      <w:r w:rsidRPr="00E01CCA">
        <w:rPr>
          <w:rFonts w:ascii="Arial" w:hAnsi="Arial" w:cs="Arial"/>
          <w:color w:val="000000"/>
          <w:sz w:val="22"/>
          <w:szCs w:val="22"/>
        </w:rPr>
        <w:t xml:space="preserve">  Meeting of District Level C</w:t>
      </w:r>
      <w:r>
        <w:rPr>
          <w:rFonts w:ascii="Arial" w:hAnsi="Arial" w:cs="Arial"/>
          <w:color w:val="000000"/>
          <w:sz w:val="22"/>
          <w:szCs w:val="22"/>
        </w:rPr>
        <w:t>onsultative Committee (DLCC) &amp; III</w:t>
      </w:r>
      <w:r>
        <w:rPr>
          <w:rFonts w:ascii="Arial" w:hAnsi="Arial" w:cs="Arial"/>
          <w:color w:val="000000"/>
          <w:sz w:val="22"/>
          <w:szCs w:val="22"/>
          <w:vertAlign w:val="superscript"/>
        </w:rPr>
        <w:t>rd</w:t>
      </w:r>
      <w:r w:rsidRPr="00E01CCA">
        <w:rPr>
          <w:rFonts w:ascii="Arial" w:hAnsi="Arial" w:cs="Arial"/>
          <w:color w:val="000000"/>
          <w:sz w:val="22"/>
          <w:szCs w:val="22"/>
        </w:rPr>
        <w:t xml:space="preserve">   District Level Review Committee (DLR</w:t>
      </w:r>
      <w:r>
        <w:rPr>
          <w:rFonts w:ascii="Arial" w:hAnsi="Arial" w:cs="Arial"/>
          <w:color w:val="000000"/>
          <w:sz w:val="22"/>
          <w:szCs w:val="22"/>
        </w:rPr>
        <w:t>C) Meeting for the Quarter Dec.</w:t>
      </w:r>
      <w:r w:rsidRPr="00E01CCA">
        <w:rPr>
          <w:rFonts w:ascii="Arial" w:hAnsi="Arial" w:cs="Arial"/>
          <w:color w:val="000000"/>
          <w:sz w:val="22"/>
          <w:szCs w:val="22"/>
        </w:rPr>
        <w:t>- 20</w:t>
      </w:r>
      <w:r>
        <w:rPr>
          <w:rFonts w:ascii="Arial" w:hAnsi="Arial" w:cs="Arial"/>
          <w:color w:val="000000"/>
          <w:sz w:val="22"/>
          <w:szCs w:val="22"/>
        </w:rPr>
        <w:t>18, for the year 2018-19</w:t>
      </w:r>
      <w:r w:rsidRPr="00E01CCA">
        <w:rPr>
          <w:rFonts w:ascii="Arial" w:hAnsi="Arial" w:cs="Arial"/>
          <w:color w:val="000000"/>
          <w:sz w:val="22"/>
          <w:szCs w:val="22"/>
        </w:rPr>
        <w:t xml:space="preserve"> of  Mehsana  district under the  Chairmanship of </w:t>
      </w:r>
      <w:r w:rsidRPr="005B26EA">
        <w:rPr>
          <w:rFonts w:ascii="Arial" w:hAnsi="Arial" w:cs="Arial"/>
          <w:color w:val="000000"/>
          <w:sz w:val="22"/>
          <w:szCs w:val="22"/>
        </w:rPr>
        <w:t>Shri H.K.Patel (IAS), District Collector, Mehsana</w:t>
      </w:r>
      <w:r w:rsidRPr="00E01CCA">
        <w:rPr>
          <w:rFonts w:ascii="Arial" w:hAnsi="Arial" w:cs="Arial"/>
          <w:color w:val="000000"/>
          <w:sz w:val="22"/>
          <w:szCs w:val="22"/>
        </w:rPr>
        <w:t xml:space="preserve"> at following time, date and venue.</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tblGrid>
      <w:tr w:rsidR="00210583" w:rsidRPr="00E01CCA" w:rsidTr="00210583">
        <w:trPr>
          <w:trHeight w:val="1070"/>
        </w:trPr>
        <w:tc>
          <w:tcPr>
            <w:tcW w:w="7035" w:type="dxa"/>
            <w:shd w:val="clear" w:color="auto" w:fill="auto"/>
          </w:tcPr>
          <w:p w:rsidR="00210583" w:rsidRPr="00E01CCA" w:rsidRDefault="00210583" w:rsidP="00210583">
            <w:pPr>
              <w:pStyle w:val="DefaultText"/>
              <w:jc w:val="both"/>
              <w:rPr>
                <w:rFonts w:ascii="Arial" w:hAnsi="Arial" w:cs="Arial"/>
                <w:b/>
                <w:bCs/>
                <w:color w:val="FF0000"/>
                <w:sz w:val="22"/>
                <w:szCs w:val="22"/>
                <w:u w:val="single"/>
              </w:rPr>
            </w:pPr>
          </w:p>
          <w:p w:rsidR="00210583" w:rsidRPr="008B2C4A" w:rsidRDefault="00210583" w:rsidP="00210583">
            <w:pPr>
              <w:pStyle w:val="DefaultText"/>
              <w:jc w:val="both"/>
              <w:rPr>
                <w:rFonts w:ascii="Arial" w:hAnsi="Arial" w:cs="Arial"/>
                <w:b/>
                <w:bCs/>
                <w:sz w:val="22"/>
                <w:szCs w:val="22"/>
                <w:u w:val="single"/>
              </w:rPr>
            </w:pPr>
            <w:r>
              <w:rPr>
                <w:rFonts w:ascii="Arial" w:hAnsi="Arial" w:cs="Arial"/>
                <w:b/>
                <w:bCs/>
                <w:sz w:val="22"/>
                <w:szCs w:val="22"/>
                <w:u w:val="single"/>
              </w:rPr>
              <w:t xml:space="preserve">TIME      </w:t>
            </w:r>
            <w:r w:rsidRPr="008B2C4A">
              <w:rPr>
                <w:rFonts w:ascii="Arial" w:hAnsi="Arial" w:cs="Arial"/>
                <w:b/>
                <w:bCs/>
                <w:sz w:val="22"/>
                <w:szCs w:val="22"/>
                <w:u w:val="single"/>
              </w:rPr>
              <w:t>:DLCC:16.00 hr,07.03.2019,Thursday</w:t>
            </w:r>
          </w:p>
          <w:p w:rsidR="00210583" w:rsidRPr="00E01CCA" w:rsidRDefault="00210583" w:rsidP="00210583">
            <w:pPr>
              <w:pStyle w:val="DefaultText"/>
              <w:jc w:val="both"/>
              <w:rPr>
                <w:rFonts w:ascii="Arial" w:hAnsi="Arial" w:cs="Arial"/>
                <w:b/>
                <w:bCs/>
                <w:sz w:val="22"/>
                <w:szCs w:val="22"/>
              </w:rPr>
            </w:pPr>
            <w:r w:rsidRPr="008B2C4A">
              <w:rPr>
                <w:rFonts w:ascii="Arial" w:hAnsi="Arial" w:cs="Arial"/>
                <w:b/>
                <w:bCs/>
                <w:sz w:val="22"/>
                <w:szCs w:val="22"/>
                <w:u w:val="single"/>
              </w:rPr>
              <w:t xml:space="preserve">               DLRC:16.45 hr, 07.03.2019,Thursday</w:t>
            </w:r>
            <w:r w:rsidRPr="00E01CCA">
              <w:rPr>
                <w:rFonts w:ascii="Arial" w:hAnsi="Arial" w:cs="Arial"/>
                <w:b/>
                <w:bCs/>
                <w:sz w:val="22"/>
                <w:szCs w:val="22"/>
              </w:rPr>
              <w:t xml:space="preserve">             </w:t>
            </w:r>
          </w:p>
          <w:p w:rsidR="00210583" w:rsidRPr="00E01CCA" w:rsidRDefault="00210583" w:rsidP="00210583">
            <w:pPr>
              <w:pStyle w:val="DefaultText"/>
              <w:jc w:val="both"/>
              <w:rPr>
                <w:rFonts w:ascii="Arial" w:hAnsi="Arial" w:cs="Arial"/>
                <w:b/>
                <w:bCs/>
                <w:color w:val="000000"/>
                <w:sz w:val="22"/>
                <w:szCs w:val="22"/>
                <w:u w:val="single"/>
              </w:rPr>
            </w:pPr>
            <w:r w:rsidRPr="00E01CCA">
              <w:rPr>
                <w:rFonts w:ascii="Arial" w:hAnsi="Arial" w:cs="Arial"/>
                <w:b/>
                <w:bCs/>
                <w:sz w:val="22"/>
                <w:szCs w:val="22"/>
                <w:u w:val="single"/>
              </w:rPr>
              <w:t>VENUE  :V.C.Hall,Ground Floor,Collector Office,Mehsana</w:t>
            </w:r>
          </w:p>
          <w:p w:rsidR="00210583" w:rsidRPr="00E01CCA" w:rsidRDefault="00210583" w:rsidP="00210583">
            <w:pPr>
              <w:pStyle w:val="DefaultText"/>
              <w:jc w:val="both"/>
              <w:rPr>
                <w:rFonts w:ascii="Arial" w:hAnsi="Arial" w:cs="Arial"/>
                <w:b/>
                <w:bCs/>
                <w:color w:val="FF0000"/>
                <w:sz w:val="22"/>
                <w:szCs w:val="22"/>
                <w:u w:val="single"/>
              </w:rPr>
            </w:pPr>
          </w:p>
        </w:tc>
      </w:tr>
    </w:tbl>
    <w:p w:rsidR="00210583" w:rsidRDefault="00210583" w:rsidP="00210583">
      <w:pPr>
        <w:pStyle w:val="DefaultText"/>
        <w:jc w:val="both"/>
        <w:rPr>
          <w:rFonts w:ascii="Arial" w:hAnsi="Arial" w:cs="Arial"/>
          <w:color w:val="000000"/>
          <w:sz w:val="22"/>
          <w:szCs w:val="22"/>
        </w:rPr>
      </w:pPr>
      <w:r w:rsidRPr="00E01CCA">
        <w:rPr>
          <w:rFonts w:ascii="Arial" w:hAnsi="Arial" w:cs="Arial"/>
          <w:b/>
          <w:bCs/>
          <w:color w:val="000000"/>
          <w:sz w:val="22"/>
          <w:szCs w:val="22"/>
          <w:u w:val="single"/>
        </w:rPr>
        <w:t>The agenda of the Meetings will be as under</w:t>
      </w:r>
      <w:r w:rsidRPr="00E01CCA">
        <w:rPr>
          <w:rFonts w:ascii="Arial" w:hAnsi="Arial" w:cs="Arial"/>
          <w:color w:val="000000"/>
          <w:sz w:val="22"/>
          <w:szCs w:val="22"/>
        </w:rPr>
        <w:t xml:space="preserve"> :-</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numPr>
          <w:ilvl w:val="0"/>
          <w:numId w:val="9"/>
        </w:numPr>
        <w:jc w:val="both"/>
        <w:rPr>
          <w:rFonts w:ascii="Arial" w:hAnsi="Arial" w:cs="Arial"/>
          <w:color w:val="000000"/>
          <w:sz w:val="22"/>
          <w:szCs w:val="22"/>
        </w:rPr>
      </w:pPr>
      <w:r w:rsidRPr="00E01CCA">
        <w:rPr>
          <w:rFonts w:ascii="Arial" w:hAnsi="Arial" w:cs="Arial"/>
          <w:color w:val="000000"/>
          <w:sz w:val="22"/>
          <w:szCs w:val="22"/>
        </w:rPr>
        <w:t xml:space="preserve">To approve proceedings of the </w:t>
      </w:r>
      <w:r>
        <w:rPr>
          <w:rFonts w:ascii="Arial" w:hAnsi="Arial" w:cs="Arial"/>
          <w:color w:val="000000"/>
          <w:sz w:val="22"/>
          <w:szCs w:val="22"/>
        </w:rPr>
        <w:t>141</w:t>
      </w:r>
      <w:r>
        <w:rPr>
          <w:rFonts w:ascii="Arial" w:hAnsi="Arial" w:cs="Arial"/>
          <w:color w:val="000000"/>
          <w:sz w:val="22"/>
          <w:szCs w:val="22"/>
          <w:vertAlign w:val="superscript"/>
        </w:rPr>
        <w:t>st</w:t>
      </w:r>
      <w:r>
        <w:rPr>
          <w:rFonts w:ascii="Arial" w:hAnsi="Arial" w:cs="Arial"/>
          <w:color w:val="000000"/>
          <w:sz w:val="22"/>
          <w:szCs w:val="22"/>
        </w:rPr>
        <w:t xml:space="preserve"> DLCC &amp; 2</w:t>
      </w:r>
      <w:r>
        <w:rPr>
          <w:rFonts w:ascii="Arial" w:hAnsi="Arial" w:cs="Arial"/>
          <w:color w:val="000000"/>
          <w:sz w:val="22"/>
          <w:szCs w:val="22"/>
          <w:vertAlign w:val="superscript"/>
        </w:rPr>
        <w:t>nd</w:t>
      </w:r>
      <w:r>
        <w:rPr>
          <w:rFonts w:ascii="Arial" w:hAnsi="Arial" w:cs="Arial"/>
          <w:color w:val="000000"/>
          <w:sz w:val="22"/>
          <w:szCs w:val="22"/>
        </w:rPr>
        <w:t xml:space="preserve"> </w:t>
      </w:r>
      <w:r w:rsidRPr="00E01CCA">
        <w:rPr>
          <w:rFonts w:ascii="Arial" w:hAnsi="Arial" w:cs="Arial"/>
          <w:color w:val="000000"/>
          <w:sz w:val="22"/>
          <w:szCs w:val="22"/>
        </w:rPr>
        <w:t xml:space="preserve">  DLRC Meetings for</w:t>
      </w:r>
      <w:r>
        <w:rPr>
          <w:rFonts w:ascii="Arial" w:hAnsi="Arial" w:cs="Arial"/>
          <w:color w:val="000000"/>
          <w:sz w:val="22"/>
          <w:szCs w:val="22"/>
        </w:rPr>
        <w:t xml:space="preserve"> the Year  2018- 19   held on 08.01.2019</w:t>
      </w:r>
      <w:r w:rsidRPr="00E01CCA">
        <w:rPr>
          <w:rFonts w:ascii="Arial" w:hAnsi="Arial" w:cs="Arial"/>
          <w:color w:val="000000"/>
          <w:sz w:val="22"/>
          <w:szCs w:val="22"/>
        </w:rPr>
        <w:t xml:space="preserve"> and discussion on compliance </w:t>
      </w:r>
      <w:r>
        <w:rPr>
          <w:rFonts w:ascii="Arial" w:hAnsi="Arial" w:cs="Arial"/>
          <w:color w:val="000000"/>
          <w:sz w:val="22"/>
          <w:szCs w:val="22"/>
        </w:rPr>
        <w:t>of Action Points of the meeting.</w:t>
      </w:r>
    </w:p>
    <w:p w:rsidR="00210583" w:rsidRDefault="00210583" w:rsidP="00210583">
      <w:pPr>
        <w:pStyle w:val="ListParagraph"/>
        <w:numPr>
          <w:ilvl w:val="0"/>
          <w:numId w:val="9"/>
        </w:numPr>
        <w:spacing w:after="0" w:line="240" w:lineRule="auto"/>
        <w:jc w:val="both"/>
        <w:rPr>
          <w:rFonts w:ascii="Arial" w:hAnsi="Arial" w:cs="Arial"/>
          <w:color w:val="000000"/>
          <w:szCs w:val="22"/>
        </w:rPr>
      </w:pPr>
      <w:r w:rsidRPr="00E01CCA">
        <w:rPr>
          <w:rFonts w:ascii="Arial" w:hAnsi="Arial" w:cs="Arial"/>
          <w:color w:val="000000"/>
          <w:szCs w:val="22"/>
        </w:rPr>
        <w:t xml:space="preserve">Review of Key Banking Parameters in </w:t>
      </w:r>
      <w:r>
        <w:rPr>
          <w:rFonts w:ascii="Arial" w:hAnsi="Arial" w:cs="Arial"/>
          <w:color w:val="000000"/>
          <w:szCs w:val="22"/>
        </w:rPr>
        <w:t>District and progress made under SACP 2018-19 up to the quarter ended Dec.</w:t>
      </w:r>
      <w:r w:rsidRPr="00E01CCA">
        <w:rPr>
          <w:rFonts w:ascii="Arial" w:hAnsi="Arial" w:cs="Arial"/>
          <w:color w:val="000000"/>
          <w:szCs w:val="22"/>
        </w:rPr>
        <w:t xml:space="preserve"> </w:t>
      </w:r>
      <w:r>
        <w:rPr>
          <w:rFonts w:ascii="Arial" w:hAnsi="Arial" w:cs="Arial"/>
          <w:color w:val="000000"/>
          <w:szCs w:val="22"/>
        </w:rPr>
        <w:t>–</w:t>
      </w:r>
      <w:r w:rsidRPr="00E01CCA">
        <w:rPr>
          <w:rFonts w:ascii="Arial" w:hAnsi="Arial" w:cs="Arial"/>
          <w:color w:val="000000"/>
          <w:szCs w:val="22"/>
        </w:rPr>
        <w:t xml:space="preserve"> 2018</w:t>
      </w:r>
      <w:r>
        <w:rPr>
          <w:rFonts w:ascii="Arial" w:hAnsi="Arial" w:cs="Arial"/>
          <w:color w:val="000000"/>
          <w:szCs w:val="22"/>
        </w:rPr>
        <w:t>.</w:t>
      </w:r>
    </w:p>
    <w:p w:rsidR="00210583" w:rsidRPr="00E57497" w:rsidRDefault="00210583" w:rsidP="00210583">
      <w:pPr>
        <w:pStyle w:val="DefaultText"/>
        <w:numPr>
          <w:ilvl w:val="0"/>
          <w:numId w:val="9"/>
        </w:numPr>
        <w:tabs>
          <w:tab w:val="left" w:pos="720"/>
        </w:tabs>
        <w:suppressAutoHyphens/>
        <w:overflowPunct/>
        <w:autoSpaceDE/>
        <w:autoSpaceDN/>
        <w:adjustRightInd/>
        <w:spacing w:line="100" w:lineRule="atLeast"/>
        <w:jc w:val="both"/>
        <w:textAlignment w:val="auto"/>
        <w:rPr>
          <w:rFonts w:ascii="Arial" w:hAnsi="Arial" w:cs="Arial"/>
          <w:sz w:val="22"/>
          <w:szCs w:val="22"/>
        </w:rPr>
      </w:pPr>
      <w:r w:rsidRPr="00E57497">
        <w:rPr>
          <w:rFonts w:ascii="Arial" w:hAnsi="Arial" w:cs="Arial"/>
          <w:color w:val="000000"/>
          <w:sz w:val="22"/>
          <w:szCs w:val="22"/>
        </w:rPr>
        <w:t>Implementation of Financial Inclusion Plan:Progress under PMJDY,PM</w:t>
      </w:r>
      <w:r>
        <w:rPr>
          <w:rFonts w:ascii="Arial" w:hAnsi="Arial" w:cs="Arial"/>
          <w:color w:val="000000"/>
          <w:sz w:val="22"/>
          <w:szCs w:val="22"/>
        </w:rPr>
        <w:t xml:space="preserve">JJBY,PMSBY,APY, </w:t>
      </w:r>
      <w:r w:rsidRPr="00E57497">
        <w:rPr>
          <w:rFonts w:ascii="Arial" w:hAnsi="Arial" w:cs="Arial"/>
          <w:sz w:val="22"/>
          <w:szCs w:val="22"/>
        </w:rPr>
        <w:t xml:space="preserve"> Road Map for providing regular Banking services in Villages / Unbanked Centres,Sub Service area Plan,appointment</w:t>
      </w:r>
      <w:r>
        <w:rPr>
          <w:rFonts w:ascii="Arial" w:hAnsi="Arial" w:cs="Arial"/>
          <w:sz w:val="22"/>
          <w:szCs w:val="22"/>
        </w:rPr>
        <w:t xml:space="preserve"> and role</w:t>
      </w:r>
      <w:r w:rsidRPr="00E57497">
        <w:rPr>
          <w:rFonts w:ascii="Arial" w:hAnsi="Arial" w:cs="Arial"/>
          <w:sz w:val="22"/>
          <w:szCs w:val="22"/>
        </w:rPr>
        <w:t xml:space="preserve"> of BC’s</w:t>
      </w:r>
    </w:p>
    <w:p w:rsidR="00210583" w:rsidRPr="00E01CCA" w:rsidRDefault="00210583" w:rsidP="00210583">
      <w:pPr>
        <w:pStyle w:val="ListParagraph"/>
        <w:numPr>
          <w:ilvl w:val="0"/>
          <w:numId w:val="9"/>
        </w:numPr>
        <w:spacing w:line="240" w:lineRule="auto"/>
        <w:jc w:val="both"/>
        <w:rPr>
          <w:rFonts w:ascii="Arial" w:hAnsi="Arial" w:cs="Arial"/>
          <w:b/>
          <w:bCs/>
          <w:color w:val="000000"/>
          <w:szCs w:val="22"/>
        </w:rPr>
      </w:pPr>
      <w:r w:rsidRPr="00E01CCA">
        <w:rPr>
          <w:rFonts w:ascii="Arial" w:hAnsi="Arial" w:cs="Arial"/>
          <w:color w:val="000000"/>
          <w:szCs w:val="22"/>
        </w:rPr>
        <w:t>To review progress made under various Govt. spon</w:t>
      </w:r>
      <w:r>
        <w:rPr>
          <w:rFonts w:ascii="Arial" w:hAnsi="Arial" w:cs="Arial"/>
          <w:color w:val="000000"/>
          <w:szCs w:val="22"/>
        </w:rPr>
        <w:t>sored programs for the year 2018-19 up to the quarter ended Dec-2018(Qtr –III</w:t>
      </w:r>
      <w:r w:rsidRPr="00E01CCA">
        <w:rPr>
          <w:rFonts w:ascii="Arial" w:hAnsi="Arial" w:cs="Arial"/>
          <w:color w:val="000000"/>
          <w:szCs w:val="22"/>
        </w:rPr>
        <w:t>),</w:t>
      </w:r>
      <w:r>
        <w:rPr>
          <w:rFonts w:ascii="Arial" w:hAnsi="Arial" w:cs="Arial"/>
          <w:color w:val="000000"/>
          <w:szCs w:val="22"/>
        </w:rPr>
        <w:t xml:space="preserve">like PMMY, Standup India, DAY-NRLM,NULM,SHG,PMEGP,DIC,GSCDC,GBCDC,GWEDC,JGY,WCC </w:t>
      </w:r>
      <w:r w:rsidRPr="00E01CCA">
        <w:rPr>
          <w:rFonts w:ascii="Arial" w:hAnsi="Arial" w:cs="Arial"/>
          <w:color w:val="000000"/>
          <w:szCs w:val="22"/>
        </w:rPr>
        <w:t>and pending subsidy status under VBY,DIC.</w:t>
      </w:r>
    </w:p>
    <w:p w:rsidR="00210583" w:rsidRPr="00E01CCA" w:rsidRDefault="00210583" w:rsidP="00210583">
      <w:pPr>
        <w:pStyle w:val="ListParagraph"/>
        <w:numPr>
          <w:ilvl w:val="0"/>
          <w:numId w:val="9"/>
        </w:numPr>
        <w:spacing w:line="240" w:lineRule="auto"/>
        <w:ind w:right="-187"/>
        <w:rPr>
          <w:rFonts w:ascii="Arial" w:hAnsi="Arial" w:cs="Arial"/>
          <w:color w:val="000000"/>
          <w:szCs w:val="22"/>
        </w:rPr>
      </w:pPr>
      <w:r w:rsidRPr="00E01CCA">
        <w:rPr>
          <w:rFonts w:ascii="Arial" w:hAnsi="Arial" w:cs="Arial"/>
          <w:color w:val="000000"/>
          <w:szCs w:val="22"/>
        </w:rPr>
        <w:t>Review of NPAs.</w:t>
      </w:r>
    </w:p>
    <w:p w:rsidR="00210583" w:rsidRPr="00E01CCA" w:rsidRDefault="00210583" w:rsidP="00210583">
      <w:pPr>
        <w:pStyle w:val="ListParagraph"/>
        <w:numPr>
          <w:ilvl w:val="0"/>
          <w:numId w:val="9"/>
        </w:numPr>
        <w:spacing w:line="240" w:lineRule="auto"/>
        <w:jc w:val="both"/>
        <w:rPr>
          <w:rFonts w:ascii="Arial" w:hAnsi="Arial" w:cs="Arial"/>
          <w:color w:val="000000"/>
          <w:szCs w:val="22"/>
        </w:rPr>
      </w:pPr>
      <w:r w:rsidRPr="00E01CCA">
        <w:rPr>
          <w:rFonts w:ascii="Arial" w:hAnsi="Arial" w:cs="Arial"/>
          <w:color w:val="000000"/>
          <w:szCs w:val="22"/>
        </w:rPr>
        <w:t>To discuss progress under Pradhan Mantri Fasal Bima Yojana.</w:t>
      </w:r>
    </w:p>
    <w:p w:rsidR="00210583" w:rsidRPr="00E01CCA" w:rsidRDefault="00210583" w:rsidP="00210583">
      <w:pPr>
        <w:pStyle w:val="ListParagraph"/>
        <w:numPr>
          <w:ilvl w:val="0"/>
          <w:numId w:val="9"/>
        </w:numPr>
        <w:spacing w:line="240" w:lineRule="auto"/>
        <w:ind w:right="-187"/>
        <w:rPr>
          <w:rFonts w:ascii="Arial" w:eastAsia="Times New Roman" w:hAnsi="Arial" w:cs="Arial"/>
          <w:color w:val="000000"/>
          <w:szCs w:val="22"/>
          <w:lang w:eastAsia="en-IN" w:bidi="gu-IN"/>
        </w:rPr>
      </w:pPr>
      <w:r w:rsidRPr="00E01CCA">
        <w:rPr>
          <w:rFonts w:ascii="Arial" w:hAnsi="Arial" w:cs="Arial"/>
          <w:color w:val="000000"/>
          <w:szCs w:val="22"/>
        </w:rPr>
        <w:t>Review</w:t>
      </w:r>
      <w:r w:rsidRPr="00E01CCA">
        <w:rPr>
          <w:rFonts w:ascii="Arial" w:eastAsia="Times New Roman" w:hAnsi="Arial" w:cs="Arial"/>
          <w:color w:val="000000"/>
          <w:szCs w:val="22"/>
          <w:lang w:eastAsia="en-IN" w:bidi="gu-IN"/>
        </w:rPr>
        <w:t xml:space="preserve"> of outdoor Financial Literacy Camps conducted by Rural Branches and boost to digital payment.</w:t>
      </w:r>
    </w:p>
    <w:p w:rsidR="00210583" w:rsidRPr="00E01CCA" w:rsidRDefault="00210583" w:rsidP="00210583">
      <w:pPr>
        <w:pStyle w:val="ListParagraph"/>
        <w:numPr>
          <w:ilvl w:val="0"/>
          <w:numId w:val="9"/>
        </w:numPr>
        <w:spacing w:line="240" w:lineRule="auto"/>
        <w:ind w:right="-187"/>
        <w:rPr>
          <w:rFonts w:ascii="Arial" w:hAnsi="Arial" w:cs="Arial"/>
          <w:color w:val="000000"/>
          <w:szCs w:val="22"/>
        </w:rPr>
      </w:pPr>
      <w:r w:rsidRPr="00E01CCA">
        <w:rPr>
          <w:rFonts w:ascii="Arial" w:hAnsi="Arial" w:cs="Arial"/>
          <w:color w:val="000000"/>
          <w:szCs w:val="22"/>
        </w:rPr>
        <w:t>Role of DENA RSETI Mehsana in self-employment.</w:t>
      </w:r>
    </w:p>
    <w:p w:rsidR="00210583" w:rsidRDefault="00210583" w:rsidP="00210583">
      <w:pPr>
        <w:pStyle w:val="ListParagraph"/>
        <w:numPr>
          <w:ilvl w:val="0"/>
          <w:numId w:val="9"/>
        </w:numPr>
        <w:spacing w:line="240" w:lineRule="auto"/>
        <w:ind w:right="-187"/>
        <w:rPr>
          <w:rFonts w:ascii="Arial" w:hAnsi="Arial" w:cs="Arial"/>
          <w:color w:val="000000"/>
          <w:szCs w:val="22"/>
        </w:rPr>
      </w:pPr>
      <w:r>
        <w:rPr>
          <w:rFonts w:ascii="Arial" w:hAnsi="Arial" w:cs="Arial"/>
          <w:color w:val="000000"/>
          <w:szCs w:val="22"/>
        </w:rPr>
        <w:t>Review of SHG, NRLM and modifications in scheme.</w:t>
      </w:r>
    </w:p>
    <w:p w:rsidR="00210583" w:rsidRPr="00E01CCA" w:rsidRDefault="00210583" w:rsidP="00210583">
      <w:pPr>
        <w:pStyle w:val="ListParagraph"/>
        <w:numPr>
          <w:ilvl w:val="0"/>
          <w:numId w:val="9"/>
        </w:numPr>
        <w:spacing w:line="240" w:lineRule="auto"/>
        <w:jc w:val="both"/>
        <w:rPr>
          <w:rFonts w:ascii="Arial" w:hAnsi="Arial" w:cs="Arial"/>
          <w:color w:val="000000"/>
          <w:szCs w:val="22"/>
        </w:rPr>
      </w:pPr>
      <w:r w:rsidRPr="00E01CCA">
        <w:rPr>
          <w:rFonts w:ascii="Arial" w:hAnsi="Arial" w:cs="Arial"/>
          <w:color w:val="000000"/>
          <w:szCs w:val="22"/>
        </w:rPr>
        <w:t>To discuss on Direct Benefit Transfer (DBT &amp; DBTL) and scholarship accounts opening, progress in aadhar,mobile seeding and Aadhar Authentication</w:t>
      </w:r>
      <w:r>
        <w:rPr>
          <w:rFonts w:ascii="Arial" w:hAnsi="Arial" w:cs="Arial"/>
          <w:color w:val="000000"/>
          <w:szCs w:val="22"/>
        </w:rPr>
        <w:t xml:space="preserve"> and Aadhar Enrollment centres.</w:t>
      </w:r>
    </w:p>
    <w:p w:rsidR="00210583" w:rsidRPr="00E01CCA" w:rsidRDefault="00210583" w:rsidP="00210583">
      <w:pPr>
        <w:pStyle w:val="ListParagraph"/>
        <w:numPr>
          <w:ilvl w:val="0"/>
          <w:numId w:val="9"/>
        </w:numPr>
        <w:spacing w:line="240" w:lineRule="auto"/>
        <w:ind w:right="-187"/>
        <w:rPr>
          <w:rFonts w:ascii="Arial" w:eastAsia="Times New Roman" w:hAnsi="Arial" w:cs="Arial"/>
          <w:color w:val="000000"/>
          <w:szCs w:val="22"/>
          <w:lang w:eastAsia="en-IN" w:bidi="gu-IN"/>
        </w:rPr>
      </w:pPr>
      <w:r w:rsidRPr="00E01CCA">
        <w:rPr>
          <w:rFonts w:ascii="Arial" w:eastAsia="Times New Roman" w:hAnsi="Arial" w:cs="Arial"/>
          <w:color w:val="000000"/>
          <w:szCs w:val="22"/>
          <w:lang w:eastAsia="en-IN" w:bidi="gu-IN"/>
        </w:rPr>
        <w:t>Doubling of farmers income by 2022</w:t>
      </w:r>
      <w:r>
        <w:rPr>
          <w:rFonts w:ascii="Arial" w:eastAsia="Times New Roman" w:hAnsi="Arial" w:cs="Arial"/>
          <w:color w:val="000000"/>
          <w:szCs w:val="22"/>
          <w:lang w:eastAsia="en-IN" w:bidi="gu-IN"/>
        </w:rPr>
        <w:t>.</w:t>
      </w:r>
    </w:p>
    <w:p w:rsidR="00210583" w:rsidRDefault="00210583" w:rsidP="00210583">
      <w:pPr>
        <w:pStyle w:val="ListParagraph"/>
        <w:numPr>
          <w:ilvl w:val="0"/>
          <w:numId w:val="9"/>
        </w:numPr>
        <w:spacing w:after="100" w:afterAutospacing="1" w:line="240" w:lineRule="auto"/>
        <w:ind w:right="-187"/>
        <w:rPr>
          <w:rFonts w:ascii="Arial" w:eastAsia="Times New Roman" w:hAnsi="Arial" w:cs="Arial"/>
          <w:color w:val="000000"/>
          <w:szCs w:val="22"/>
          <w:lang w:eastAsia="en-IN" w:bidi="gu-IN"/>
        </w:rPr>
      </w:pPr>
      <w:r w:rsidRPr="00E01CCA">
        <w:rPr>
          <w:rFonts w:ascii="Arial" w:eastAsia="Times New Roman" w:hAnsi="Arial" w:cs="Arial"/>
          <w:color w:val="000000"/>
          <w:szCs w:val="22"/>
          <w:lang w:eastAsia="en-IN" w:bidi="gu-IN"/>
        </w:rPr>
        <w:t>Progress under Area Development scheme of NABARD</w:t>
      </w:r>
      <w:r>
        <w:rPr>
          <w:rFonts w:ascii="Arial" w:eastAsia="Times New Roman" w:hAnsi="Arial" w:cs="Arial"/>
          <w:color w:val="000000"/>
          <w:szCs w:val="22"/>
          <w:lang w:eastAsia="en-IN" w:bidi="gu-IN"/>
        </w:rPr>
        <w:t>.</w:t>
      </w:r>
    </w:p>
    <w:p w:rsidR="00210583" w:rsidRDefault="00210583" w:rsidP="00210583">
      <w:pPr>
        <w:pStyle w:val="DefaultText"/>
        <w:numPr>
          <w:ilvl w:val="0"/>
          <w:numId w:val="9"/>
        </w:numPr>
        <w:spacing w:after="100" w:afterAutospacing="1"/>
        <w:jc w:val="both"/>
        <w:rPr>
          <w:rFonts w:ascii="Arial" w:hAnsi="Arial" w:cs="Arial"/>
          <w:color w:val="000000"/>
          <w:sz w:val="22"/>
          <w:szCs w:val="22"/>
        </w:rPr>
      </w:pPr>
      <w:r w:rsidRPr="00B61573">
        <w:rPr>
          <w:rFonts w:ascii="Arial" w:hAnsi="Arial" w:cs="Arial"/>
          <w:color w:val="000000"/>
          <w:sz w:val="22"/>
          <w:szCs w:val="22"/>
        </w:rPr>
        <w:t>To discuss progress under Pradhan Mantri Awas Yojana-Urban, CLSS component &amp; PMAY-G</w:t>
      </w:r>
    </w:p>
    <w:p w:rsidR="00210583" w:rsidRPr="00E01CCA" w:rsidRDefault="00210583" w:rsidP="00210583">
      <w:pPr>
        <w:pStyle w:val="ListParagraph"/>
        <w:numPr>
          <w:ilvl w:val="0"/>
          <w:numId w:val="9"/>
        </w:numPr>
        <w:spacing w:before="240" w:after="100" w:afterAutospacing="1" w:line="240" w:lineRule="auto"/>
        <w:ind w:right="-187"/>
        <w:rPr>
          <w:rFonts w:ascii="Arial" w:eastAsia="Times New Roman" w:hAnsi="Arial" w:cs="Arial"/>
          <w:color w:val="000000"/>
          <w:szCs w:val="22"/>
          <w:lang w:eastAsia="en-IN" w:bidi="gu-IN"/>
        </w:rPr>
      </w:pPr>
      <w:r w:rsidRPr="00E01CCA">
        <w:rPr>
          <w:rFonts w:ascii="Arial" w:hAnsi="Arial" w:cs="Arial"/>
          <w:color w:val="000000"/>
          <w:szCs w:val="22"/>
        </w:rPr>
        <w:t>Vidhya Lakshmi Portal (VLP) for education Loan and subsidy scheme</w:t>
      </w:r>
      <w:r w:rsidRPr="00E01CCA">
        <w:rPr>
          <w:rFonts w:ascii="Arial" w:hAnsi="Arial" w:cs="Arial"/>
          <w:color w:val="000000"/>
          <w:szCs w:val="22"/>
          <w:lang w:eastAsia="en-IN"/>
        </w:rPr>
        <w:t>.</w:t>
      </w:r>
    </w:p>
    <w:p w:rsidR="00210583" w:rsidRPr="00E01CCA" w:rsidRDefault="00210583" w:rsidP="00210583">
      <w:pPr>
        <w:pStyle w:val="ListParagraph"/>
        <w:numPr>
          <w:ilvl w:val="0"/>
          <w:numId w:val="9"/>
        </w:numPr>
        <w:spacing w:line="240" w:lineRule="auto"/>
        <w:ind w:right="-187"/>
        <w:rPr>
          <w:rFonts w:ascii="Arial" w:eastAsia="Times New Roman" w:hAnsi="Arial" w:cs="Arial"/>
          <w:color w:val="000000"/>
          <w:szCs w:val="22"/>
          <w:lang w:eastAsia="en-IN" w:bidi="gu-IN"/>
        </w:rPr>
      </w:pPr>
      <w:r w:rsidRPr="00E01CCA">
        <w:rPr>
          <w:rFonts w:ascii="Arial" w:hAnsi="Arial" w:cs="Arial"/>
          <w:color w:val="000000"/>
          <w:szCs w:val="22"/>
        </w:rPr>
        <w:t>Any other matter with the permission of the chair.</w:t>
      </w:r>
    </w:p>
    <w:p w:rsidR="00210583" w:rsidRPr="00E01CCA" w:rsidRDefault="00210583" w:rsidP="00210583">
      <w:pPr>
        <w:pStyle w:val="DefaultText"/>
        <w:spacing w:before="57"/>
        <w:jc w:val="both"/>
        <w:rPr>
          <w:rFonts w:ascii="Arial" w:hAnsi="Arial" w:cs="Arial"/>
          <w:color w:val="000000"/>
          <w:sz w:val="22"/>
          <w:szCs w:val="22"/>
        </w:rPr>
      </w:pPr>
      <w:r w:rsidRPr="00E01CCA">
        <w:rPr>
          <w:rFonts w:ascii="Arial" w:hAnsi="Arial" w:cs="Arial"/>
          <w:color w:val="000000"/>
          <w:sz w:val="22"/>
          <w:szCs w:val="22"/>
        </w:rPr>
        <w:t>Since, this is the highest level forum of the district, senior level participants is expected.  All the Banks and the Govt. depts. are requested to depute a senior level officer competent to take decisions and to make commitments in the meetings. The background papers are submitted herewith.</w:t>
      </w:r>
    </w:p>
    <w:p w:rsidR="00210583" w:rsidRPr="00E01CCA" w:rsidRDefault="00210583" w:rsidP="00210583">
      <w:pPr>
        <w:pStyle w:val="DefaultText"/>
        <w:spacing w:before="57"/>
        <w:jc w:val="both"/>
        <w:rPr>
          <w:rFonts w:ascii="Arial" w:hAnsi="Arial" w:cs="Arial"/>
          <w:color w:val="000000"/>
          <w:sz w:val="22"/>
          <w:szCs w:val="22"/>
        </w:rPr>
      </w:pPr>
      <w:r w:rsidRPr="00E01CCA">
        <w:rPr>
          <w:rFonts w:ascii="Arial" w:hAnsi="Arial" w:cs="Arial"/>
          <w:b/>
          <w:bCs/>
          <w:color w:val="000000"/>
          <w:sz w:val="22"/>
          <w:szCs w:val="22"/>
        </w:rPr>
        <w:t>You are requested to attend the meeting, positively, with the compliance/ ATR on the action points raised in the previous meeting and the required data of your bank/dept., for fruitful discussion.</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Yours faithfully,</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Convenor &amp;</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Lead Dist. Manager,Mehsana</w:t>
      </w:r>
      <w:r w:rsidRPr="00E01CCA">
        <w:rPr>
          <w:rFonts w:ascii="Arial" w:hAnsi="Arial" w:cs="Arial"/>
          <w:b/>
          <w:bCs/>
          <w:color w:val="FF0000"/>
          <w:sz w:val="22"/>
          <w:szCs w:val="22"/>
        </w:rPr>
        <w:t xml:space="preserve">                </w:t>
      </w:r>
    </w:p>
    <w:p w:rsidR="00CE799B" w:rsidRDefault="00CE799B" w:rsidP="00C2288D">
      <w:pPr>
        <w:pStyle w:val="NoSpacing"/>
        <w:rPr>
          <w:rFonts w:ascii="Arial" w:hAnsi="Arial" w:cs="Arial"/>
          <w:b/>
          <w:bCs/>
          <w:color w:val="000000" w:themeColor="text1"/>
          <w:sz w:val="24"/>
          <w:szCs w:val="24"/>
          <w:u w:val="single"/>
        </w:rPr>
      </w:pPr>
    </w:p>
    <w:p w:rsidR="00B4719E" w:rsidRDefault="00B4719E" w:rsidP="00C2288D">
      <w:pPr>
        <w:pStyle w:val="NoSpacing"/>
        <w:rPr>
          <w:rFonts w:ascii="Arial" w:hAnsi="Arial" w:cs="Arial"/>
          <w:b/>
          <w:bCs/>
          <w:color w:val="000000" w:themeColor="text1"/>
          <w:sz w:val="24"/>
          <w:szCs w:val="24"/>
          <w:u w:val="single"/>
        </w:rPr>
      </w:pPr>
    </w:p>
    <w:p w:rsidR="00B4719E" w:rsidRDefault="00B4719E" w:rsidP="00C2288D">
      <w:pPr>
        <w:pStyle w:val="NoSpacing"/>
        <w:rPr>
          <w:rFonts w:ascii="Arial" w:hAnsi="Arial" w:cs="Arial"/>
          <w:b/>
          <w:bCs/>
          <w:color w:val="000000" w:themeColor="text1"/>
          <w:sz w:val="24"/>
          <w:szCs w:val="24"/>
          <w:u w:val="single"/>
        </w:rPr>
      </w:pPr>
    </w:p>
    <w:p w:rsidR="005A013D" w:rsidRPr="00CF317D" w:rsidRDefault="00EF17CE" w:rsidP="00C2288D">
      <w:pPr>
        <w:pStyle w:val="NoSpacing"/>
        <w:rPr>
          <w:rFonts w:ascii="Arial" w:hAnsi="Arial" w:cs="Arial"/>
          <w:b/>
          <w:bCs/>
          <w:color w:val="000000" w:themeColor="text1"/>
          <w:sz w:val="24"/>
          <w:szCs w:val="24"/>
          <w:u w:val="single"/>
        </w:rPr>
      </w:pPr>
      <w:r w:rsidRPr="00CF317D">
        <w:rPr>
          <w:rFonts w:ascii="Arial" w:hAnsi="Arial" w:cs="Arial"/>
          <w:b/>
          <w:bCs/>
          <w:color w:val="000000" w:themeColor="text1"/>
          <w:sz w:val="24"/>
          <w:szCs w:val="24"/>
          <w:u w:val="single"/>
        </w:rPr>
        <w:t xml:space="preserve">Agenda </w:t>
      </w:r>
      <w:r w:rsidR="009F7012" w:rsidRPr="00CF317D">
        <w:rPr>
          <w:rFonts w:ascii="Arial" w:hAnsi="Arial" w:cs="Arial"/>
          <w:b/>
          <w:bCs/>
          <w:color w:val="000000" w:themeColor="text1"/>
          <w:sz w:val="24"/>
          <w:szCs w:val="24"/>
          <w:u w:val="single"/>
        </w:rPr>
        <w:t>for</w:t>
      </w:r>
      <w:r w:rsidRPr="00CF317D">
        <w:rPr>
          <w:rFonts w:ascii="Arial" w:hAnsi="Arial" w:cs="Arial"/>
          <w:b/>
          <w:bCs/>
          <w:color w:val="000000" w:themeColor="text1"/>
          <w:sz w:val="24"/>
          <w:szCs w:val="24"/>
          <w:u w:val="single"/>
        </w:rPr>
        <w:t xml:space="preserve"> D</w:t>
      </w:r>
      <w:r w:rsidR="00470A5C" w:rsidRPr="00CF317D">
        <w:rPr>
          <w:rFonts w:ascii="Arial" w:hAnsi="Arial" w:cs="Arial"/>
          <w:b/>
          <w:bCs/>
          <w:color w:val="000000" w:themeColor="text1"/>
          <w:sz w:val="24"/>
          <w:szCs w:val="24"/>
          <w:u w:val="single"/>
        </w:rPr>
        <w:t>LCC</w:t>
      </w:r>
      <w:r w:rsidRPr="00CF317D">
        <w:rPr>
          <w:rFonts w:ascii="Arial" w:hAnsi="Arial" w:cs="Arial"/>
          <w:b/>
          <w:bCs/>
          <w:color w:val="000000" w:themeColor="text1"/>
          <w:sz w:val="24"/>
          <w:szCs w:val="24"/>
          <w:u w:val="single"/>
        </w:rPr>
        <w:t xml:space="preserve"> Meeting</w:t>
      </w:r>
    </w:p>
    <w:p w:rsidR="00F74699" w:rsidRPr="00CF317D" w:rsidRDefault="00F74699" w:rsidP="00C2288D">
      <w:pPr>
        <w:pStyle w:val="NoSpacing"/>
        <w:rPr>
          <w:rFonts w:ascii="Arial" w:hAnsi="Arial" w:cs="Arial"/>
          <w:b/>
          <w:bCs/>
          <w:color w:val="000000" w:themeColor="text1"/>
          <w:sz w:val="24"/>
          <w:szCs w:val="24"/>
          <w:u w:val="single"/>
        </w:rPr>
      </w:pPr>
    </w:p>
    <w:p w:rsidR="00F74699" w:rsidRPr="00CF317D" w:rsidRDefault="00F74699" w:rsidP="00F74699">
      <w:pPr>
        <w:pStyle w:val="DefaultText"/>
        <w:pBdr>
          <w:top w:val="single" w:sz="6" w:space="7" w:color="auto" w:shadow="1"/>
          <w:left w:val="single" w:sz="6" w:space="7" w:color="auto" w:shadow="1"/>
          <w:bottom w:val="single" w:sz="6" w:space="7" w:color="auto" w:shadow="1"/>
          <w:right w:val="single" w:sz="6" w:space="0" w:color="auto" w:shadow="1"/>
        </w:pBdr>
        <w:tabs>
          <w:tab w:val="left" w:pos="2127"/>
        </w:tabs>
        <w:ind w:left="436" w:right="7080" w:hanging="294"/>
        <w:jc w:val="both"/>
        <w:outlineLvl w:val="0"/>
        <w:rPr>
          <w:rFonts w:ascii="Arial" w:hAnsi="Arial"/>
          <w:b/>
          <w:u w:val="single"/>
        </w:rPr>
      </w:pPr>
      <w:r w:rsidRPr="00CF317D">
        <w:rPr>
          <w:rFonts w:ascii="Arial" w:hAnsi="Arial"/>
          <w:b/>
          <w:u w:val="single"/>
        </w:rPr>
        <w:t>AGENDA No.1</w:t>
      </w:r>
    </w:p>
    <w:p w:rsidR="00F74699" w:rsidRPr="00CF317D" w:rsidRDefault="00F74699" w:rsidP="00C2288D">
      <w:pPr>
        <w:pStyle w:val="NoSpacing"/>
        <w:rPr>
          <w:rFonts w:ascii="Arial" w:hAnsi="Arial" w:cs="Arial"/>
          <w:b/>
          <w:bCs/>
          <w:color w:val="000000" w:themeColor="text1"/>
          <w:sz w:val="24"/>
          <w:szCs w:val="24"/>
        </w:rPr>
      </w:pPr>
    </w:p>
    <w:p w:rsidR="00B248F4" w:rsidRPr="00CF317D" w:rsidRDefault="005F6F06" w:rsidP="008D5566">
      <w:pPr>
        <w:spacing w:line="480" w:lineRule="auto"/>
        <w:rPr>
          <w:rFonts w:ascii="Arial" w:hAnsi="Arial" w:cs="Arial"/>
          <w:color w:val="000000" w:themeColor="text1"/>
          <w:sz w:val="24"/>
          <w:szCs w:val="24"/>
        </w:rPr>
      </w:pPr>
      <w:r w:rsidRPr="00CF317D">
        <w:rPr>
          <w:rFonts w:ascii="Arial" w:hAnsi="Arial" w:cs="Arial"/>
          <w:b/>
          <w:bCs/>
          <w:color w:val="000000" w:themeColor="text1"/>
          <w:sz w:val="24"/>
          <w:szCs w:val="24"/>
        </w:rPr>
        <w:t xml:space="preserve"> </w:t>
      </w:r>
      <w:r w:rsidR="00133766">
        <w:rPr>
          <w:rFonts w:ascii="Arial" w:hAnsi="Arial" w:cs="Arial"/>
          <w:b/>
          <w:bCs/>
          <w:color w:val="000000" w:themeColor="text1"/>
          <w:sz w:val="24"/>
          <w:szCs w:val="24"/>
        </w:rPr>
        <w:t xml:space="preserve">  (i</w:t>
      </w:r>
      <w:r w:rsidR="008D5566" w:rsidRPr="00CF317D">
        <w:rPr>
          <w:rFonts w:ascii="Arial" w:hAnsi="Arial" w:cs="Arial"/>
          <w:b/>
          <w:bCs/>
          <w:color w:val="000000" w:themeColor="text1"/>
          <w:sz w:val="24"/>
          <w:szCs w:val="24"/>
        </w:rPr>
        <w:t>)</w:t>
      </w:r>
      <w:r w:rsidR="001D41EA" w:rsidRPr="00CF317D">
        <w:rPr>
          <w:rFonts w:ascii="Arial" w:hAnsi="Arial" w:cs="Arial"/>
          <w:color w:val="000000" w:themeColor="text1"/>
          <w:sz w:val="24"/>
          <w:szCs w:val="24"/>
        </w:rPr>
        <w:t xml:space="preserve"> Confirmation</w:t>
      </w:r>
      <w:r w:rsidR="00EF17CE" w:rsidRPr="00CF317D">
        <w:rPr>
          <w:rFonts w:ascii="Arial" w:hAnsi="Arial" w:cs="Arial"/>
          <w:color w:val="000000" w:themeColor="text1"/>
          <w:sz w:val="24"/>
          <w:szCs w:val="24"/>
        </w:rPr>
        <w:t xml:space="preserve"> of the proceeding of Last Meeting</w:t>
      </w:r>
      <w:r w:rsidR="00FF3D4C" w:rsidRPr="00CF317D">
        <w:rPr>
          <w:rFonts w:ascii="Arial" w:hAnsi="Arial" w:cs="Arial"/>
          <w:color w:val="000000" w:themeColor="text1"/>
          <w:sz w:val="24"/>
          <w:szCs w:val="24"/>
        </w:rPr>
        <w:t xml:space="preserve"> held on </w:t>
      </w:r>
      <w:r w:rsidR="009C289B">
        <w:rPr>
          <w:rFonts w:ascii="Arial" w:hAnsi="Arial" w:cs="Arial"/>
          <w:color w:val="000000" w:themeColor="text1"/>
          <w:sz w:val="24"/>
          <w:szCs w:val="24"/>
        </w:rPr>
        <w:t>01</w:t>
      </w:r>
      <w:r w:rsidR="00D60944" w:rsidRPr="00CF317D">
        <w:rPr>
          <w:rFonts w:ascii="Arial" w:hAnsi="Arial" w:cs="Arial"/>
          <w:color w:val="000000" w:themeColor="text1"/>
          <w:sz w:val="24"/>
          <w:szCs w:val="24"/>
        </w:rPr>
        <w:t>-0</w:t>
      </w:r>
      <w:r w:rsidR="009C289B">
        <w:rPr>
          <w:rFonts w:ascii="Arial" w:hAnsi="Arial" w:cs="Arial"/>
          <w:color w:val="000000" w:themeColor="text1"/>
          <w:sz w:val="24"/>
          <w:szCs w:val="24"/>
        </w:rPr>
        <w:t>9-2018</w:t>
      </w:r>
    </w:p>
    <w:p w:rsidR="005A013D" w:rsidRPr="00CF317D" w:rsidRDefault="00B248F4" w:rsidP="00930D24">
      <w:pPr>
        <w:pStyle w:val="ListParagraph"/>
        <w:spacing w:line="240" w:lineRule="auto"/>
        <w:jc w:val="both"/>
        <w:rPr>
          <w:rFonts w:ascii="Arial" w:hAnsi="Arial" w:cs="Arial"/>
          <w:sz w:val="24"/>
          <w:szCs w:val="24"/>
        </w:rPr>
      </w:pPr>
      <w:r w:rsidRPr="00CF317D">
        <w:rPr>
          <w:rFonts w:ascii="Arial" w:hAnsi="Arial" w:cs="Arial"/>
          <w:color w:val="000000" w:themeColor="text1"/>
          <w:sz w:val="24"/>
          <w:szCs w:val="24"/>
        </w:rPr>
        <w:t xml:space="preserve">The proceedings of the </w:t>
      </w:r>
      <w:r w:rsidR="00D60944" w:rsidRPr="00CF317D">
        <w:rPr>
          <w:rFonts w:ascii="Arial" w:hAnsi="Arial" w:cs="Arial"/>
          <w:color w:val="000000" w:themeColor="text1"/>
          <w:sz w:val="24"/>
          <w:szCs w:val="24"/>
        </w:rPr>
        <w:t>1</w:t>
      </w:r>
      <w:r w:rsidR="002B026A">
        <w:rPr>
          <w:rFonts w:ascii="Arial" w:hAnsi="Arial" w:cs="Arial"/>
          <w:color w:val="000000" w:themeColor="text1"/>
          <w:sz w:val="24"/>
          <w:szCs w:val="24"/>
        </w:rPr>
        <w:t>41</w:t>
      </w:r>
      <w:r w:rsidR="002B026A">
        <w:rPr>
          <w:rFonts w:ascii="Arial" w:hAnsi="Arial" w:cs="Arial"/>
          <w:color w:val="000000" w:themeColor="text1"/>
          <w:sz w:val="24"/>
          <w:szCs w:val="24"/>
          <w:vertAlign w:val="superscript"/>
        </w:rPr>
        <w:t>st</w:t>
      </w:r>
      <w:r w:rsidR="00D60944" w:rsidRPr="00CF317D">
        <w:rPr>
          <w:rFonts w:ascii="Arial" w:hAnsi="Arial" w:cs="Arial"/>
          <w:color w:val="000000" w:themeColor="text1"/>
          <w:sz w:val="24"/>
          <w:szCs w:val="24"/>
        </w:rPr>
        <w:t xml:space="preserve"> </w:t>
      </w:r>
      <w:r w:rsidRPr="00CF317D">
        <w:rPr>
          <w:rFonts w:ascii="Arial" w:hAnsi="Arial" w:cs="Arial"/>
          <w:color w:val="000000" w:themeColor="text1"/>
          <w:sz w:val="24"/>
          <w:szCs w:val="24"/>
        </w:rPr>
        <w:t xml:space="preserve">DLCC Meeting and </w:t>
      </w:r>
      <w:r w:rsidR="002B026A">
        <w:rPr>
          <w:rFonts w:ascii="Arial" w:hAnsi="Arial" w:cs="Arial"/>
          <w:color w:val="000000" w:themeColor="text1"/>
          <w:sz w:val="24"/>
          <w:szCs w:val="24"/>
        </w:rPr>
        <w:t>2</w:t>
      </w:r>
      <w:r w:rsidR="002B026A">
        <w:rPr>
          <w:rFonts w:ascii="Arial" w:hAnsi="Arial" w:cs="Arial"/>
          <w:color w:val="000000" w:themeColor="text1"/>
          <w:sz w:val="24"/>
          <w:szCs w:val="24"/>
          <w:vertAlign w:val="superscript"/>
        </w:rPr>
        <w:t>nd</w:t>
      </w:r>
      <w:r w:rsidR="00B530C3">
        <w:rPr>
          <w:rFonts w:ascii="Arial" w:hAnsi="Arial" w:cs="Arial"/>
          <w:color w:val="000000" w:themeColor="text1"/>
          <w:sz w:val="24"/>
          <w:szCs w:val="24"/>
        </w:rPr>
        <w:t xml:space="preserve"> </w:t>
      </w:r>
      <w:r w:rsidR="00632E00">
        <w:rPr>
          <w:rFonts w:ascii="Arial" w:hAnsi="Arial" w:cs="Arial"/>
          <w:color w:val="000000" w:themeColor="text1"/>
          <w:sz w:val="24"/>
          <w:szCs w:val="24"/>
        </w:rPr>
        <w:t xml:space="preserve"> </w:t>
      </w:r>
      <w:r w:rsidR="00873542" w:rsidRPr="00CF317D">
        <w:rPr>
          <w:rFonts w:ascii="Arial" w:hAnsi="Arial" w:cs="Arial"/>
          <w:color w:val="000000" w:themeColor="text1"/>
          <w:sz w:val="24"/>
          <w:szCs w:val="24"/>
        </w:rPr>
        <w:t xml:space="preserve"> </w:t>
      </w:r>
      <w:r w:rsidRPr="00CF317D">
        <w:rPr>
          <w:rFonts w:ascii="Arial" w:hAnsi="Arial" w:cs="Arial"/>
          <w:color w:val="000000" w:themeColor="text1"/>
          <w:sz w:val="24"/>
          <w:szCs w:val="24"/>
        </w:rPr>
        <w:t>DLRC Meeting for the year 201</w:t>
      </w:r>
      <w:r w:rsidR="009C289B">
        <w:rPr>
          <w:rFonts w:ascii="Arial" w:hAnsi="Arial" w:cs="Arial"/>
          <w:color w:val="000000" w:themeColor="text1"/>
          <w:sz w:val="24"/>
          <w:szCs w:val="24"/>
        </w:rPr>
        <w:t>8</w:t>
      </w:r>
      <w:r w:rsidRPr="00CF317D">
        <w:rPr>
          <w:rFonts w:ascii="Arial" w:hAnsi="Arial" w:cs="Arial"/>
          <w:color w:val="000000" w:themeColor="text1"/>
          <w:sz w:val="24"/>
          <w:szCs w:val="24"/>
        </w:rPr>
        <w:t>-1</w:t>
      </w:r>
      <w:r w:rsidR="009C289B">
        <w:rPr>
          <w:rFonts w:ascii="Arial" w:hAnsi="Arial" w:cs="Arial"/>
          <w:color w:val="000000" w:themeColor="text1"/>
          <w:sz w:val="24"/>
          <w:szCs w:val="24"/>
        </w:rPr>
        <w:t>9</w:t>
      </w:r>
      <w:r w:rsidR="00DC39A9" w:rsidRPr="00CF317D">
        <w:rPr>
          <w:rFonts w:ascii="Arial" w:hAnsi="Arial" w:cs="Arial"/>
          <w:color w:val="000000" w:themeColor="text1"/>
          <w:sz w:val="24"/>
          <w:szCs w:val="24"/>
        </w:rPr>
        <w:t xml:space="preserve"> of Mehsana district  held on </w:t>
      </w:r>
      <w:r w:rsidR="002B026A">
        <w:rPr>
          <w:rFonts w:ascii="Arial" w:hAnsi="Arial" w:cs="Arial"/>
          <w:color w:val="000000" w:themeColor="text1"/>
          <w:sz w:val="24"/>
          <w:szCs w:val="24"/>
        </w:rPr>
        <w:t>08</w:t>
      </w:r>
      <w:r w:rsidR="00D60944" w:rsidRPr="00CF317D">
        <w:rPr>
          <w:rFonts w:ascii="Arial" w:hAnsi="Arial" w:cs="Arial"/>
          <w:color w:val="000000" w:themeColor="text1"/>
          <w:sz w:val="24"/>
          <w:szCs w:val="24"/>
        </w:rPr>
        <w:t>-0</w:t>
      </w:r>
      <w:r w:rsidR="002B026A">
        <w:rPr>
          <w:rFonts w:ascii="Arial" w:hAnsi="Arial" w:cs="Arial"/>
          <w:color w:val="000000" w:themeColor="text1"/>
          <w:sz w:val="24"/>
          <w:szCs w:val="24"/>
        </w:rPr>
        <w:t>1-2019</w:t>
      </w:r>
      <w:r w:rsidR="00DC39A9" w:rsidRPr="00CF317D">
        <w:rPr>
          <w:rFonts w:ascii="Arial" w:hAnsi="Arial" w:cs="Arial"/>
          <w:color w:val="000000" w:themeColor="text1"/>
          <w:sz w:val="24"/>
          <w:szCs w:val="24"/>
        </w:rPr>
        <w:t xml:space="preserve"> </w:t>
      </w:r>
      <w:r w:rsidRPr="00CF317D">
        <w:rPr>
          <w:rFonts w:ascii="Arial" w:hAnsi="Arial" w:cs="Arial"/>
          <w:color w:val="000000" w:themeColor="text1"/>
          <w:sz w:val="24"/>
          <w:szCs w:val="24"/>
        </w:rPr>
        <w:t xml:space="preserve">were circulated to all the members by Lead Bank Cell, Mehsana vide their letter </w:t>
      </w:r>
      <w:r w:rsidRPr="00CF317D">
        <w:rPr>
          <w:rFonts w:ascii="Arial" w:hAnsi="Arial" w:cs="Arial"/>
          <w:sz w:val="24"/>
          <w:szCs w:val="24"/>
        </w:rPr>
        <w:t xml:space="preserve">no. </w:t>
      </w:r>
      <w:r w:rsidRPr="00BE05CE">
        <w:rPr>
          <w:rFonts w:ascii="Arial" w:hAnsi="Arial" w:cs="Arial"/>
          <w:sz w:val="24"/>
          <w:szCs w:val="24"/>
        </w:rPr>
        <w:t>MRO/ LBC/</w:t>
      </w:r>
      <w:r w:rsidR="002B026A">
        <w:rPr>
          <w:rFonts w:ascii="Arial" w:hAnsi="Arial" w:cs="Arial"/>
          <w:sz w:val="24"/>
          <w:szCs w:val="24"/>
        </w:rPr>
        <w:t>365</w:t>
      </w:r>
      <w:r w:rsidRPr="00BE05CE">
        <w:rPr>
          <w:rFonts w:ascii="Arial" w:hAnsi="Arial" w:cs="Arial"/>
          <w:sz w:val="24"/>
          <w:szCs w:val="24"/>
        </w:rPr>
        <w:t>/</w:t>
      </w:r>
      <w:r w:rsidR="000B0FFD" w:rsidRPr="00BE05CE">
        <w:rPr>
          <w:rFonts w:ascii="Arial" w:hAnsi="Arial" w:cs="Arial"/>
          <w:sz w:val="24"/>
          <w:szCs w:val="24"/>
        </w:rPr>
        <w:t>201</w:t>
      </w:r>
      <w:r w:rsidR="00904AC8" w:rsidRPr="00BE05CE">
        <w:rPr>
          <w:rFonts w:ascii="Arial" w:hAnsi="Arial" w:cs="Arial"/>
          <w:sz w:val="24"/>
          <w:szCs w:val="24"/>
        </w:rPr>
        <w:t>8</w:t>
      </w:r>
      <w:r w:rsidR="000B0FFD" w:rsidRPr="00BE05CE">
        <w:rPr>
          <w:rFonts w:ascii="Arial" w:hAnsi="Arial" w:cs="Arial"/>
          <w:sz w:val="24"/>
          <w:szCs w:val="24"/>
        </w:rPr>
        <w:t xml:space="preserve"> </w:t>
      </w:r>
      <w:r w:rsidR="00930D24" w:rsidRPr="00BE05CE">
        <w:rPr>
          <w:rFonts w:ascii="Arial" w:hAnsi="Arial" w:cs="Arial"/>
          <w:sz w:val="24"/>
          <w:szCs w:val="24"/>
        </w:rPr>
        <w:t>D</w:t>
      </w:r>
      <w:r w:rsidR="000B0FFD" w:rsidRPr="00BE05CE">
        <w:rPr>
          <w:rFonts w:ascii="Arial" w:hAnsi="Arial" w:cs="Arial"/>
          <w:sz w:val="24"/>
          <w:szCs w:val="24"/>
        </w:rPr>
        <w:t>t</w:t>
      </w:r>
      <w:r w:rsidRPr="00BE05CE">
        <w:rPr>
          <w:rFonts w:ascii="Arial" w:hAnsi="Arial" w:cs="Arial"/>
          <w:sz w:val="24"/>
          <w:szCs w:val="24"/>
        </w:rPr>
        <w:t xml:space="preserve">. </w:t>
      </w:r>
      <w:r w:rsidR="002B026A">
        <w:rPr>
          <w:rFonts w:ascii="Arial" w:hAnsi="Arial" w:cs="Arial"/>
          <w:sz w:val="24"/>
          <w:szCs w:val="24"/>
        </w:rPr>
        <w:t>22</w:t>
      </w:r>
      <w:r w:rsidR="002B026A">
        <w:rPr>
          <w:rFonts w:ascii="Arial" w:hAnsi="Arial" w:cs="Arial"/>
          <w:sz w:val="24"/>
          <w:szCs w:val="24"/>
          <w:vertAlign w:val="superscript"/>
        </w:rPr>
        <w:t>nd</w:t>
      </w:r>
      <w:r w:rsidR="00F5146E" w:rsidRPr="00BE05CE">
        <w:rPr>
          <w:rFonts w:ascii="Arial" w:hAnsi="Arial" w:cs="Arial"/>
          <w:sz w:val="24"/>
          <w:szCs w:val="24"/>
        </w:rPr>
        <w:t xml:space="preserve"> </w:t>
      </w:r>
      <w:r w:rsidR="002B026A">
        <w:rPr>
          <w:rFonts w:ascii="Arial" w:hAnsi="Arial" w:cs="Arial"/>
          <w:sz w:val="24"/>
          <w:szCs w:val="24"/>
        </w:rPr>
        <w:t>Jan</w:t>
      </w:r>
      <w:r w:rsidRPr="00BE05CE">
        <w:rPr>
          <w:rFonts w:ascii="Arial" w:hAnsi="Arial" w:cs="Arial"/>
          <w:sz w:val="24"/>
          <w:szCs w:val="24"/>
        </w:rPr>
        <w:t xml:space="preserve"> 201</w:t>
      </w:r>
      <w:r w:rsidR="00904AC8" w:rsidRPr="00BE05CE">
        <w:rPr>
          <w:rFonts w:ascii="Arial" w:hAnsi="Arial" w:cs="Arial"/>
          <w:sz w:val="24"/>
          <w:szCs w:val="24"/>
        </w:rPr>
        <w:t>8</w:t>
      </w:r>
      <w:r w:rsidRPr="00CF317D">
        <w:rPr>
          <w:rFonts w:ascii="Arial" w:hAnsi="Arial" w:cs="Arial"/>
          <w:color w:val="000000" w:themeColor="text1"/>
          <w:sz w:val="24"/>
          <w:szCs w:val="24"/>
        </w:rPr>
        <w:t xml:space="preserve"> </w:t>
      </w:r>
      <w:r w:rsidR="004A6BAD" w:rsidRPr="00CF317D">
        <w:rPr>
          <w:rFonts w:ascii="Arial" w:hAnsi="Arial" w:cs="Arial"/>
          <w:color w:val="000000" w:themeColor="text1"/>
          <w:sz w:val="24"/>
          <w:szCs w:val="24"/>
        </w:rPr>
        <w:t>since</w:t>
      </w:r>
      <w:r w:rsidR="000B0FFD" w:rsidRPr="00CF317D">
        <w:rPr>
          <w:rFonts w:ascii="Arial" w:hAnsi="Arial" w:cs="Arial"/>
          <w:color w:val="000000" w:themeColor="text1"/>
          <w:sz w:val="24"/>
          <w:szCs w:val="24"/>
        </w:rPr>
        <w:t>, no members</w:t>
      </w:r>
      <w:r w:rsidRPr="00CF317D">
        <w:rPr>
          <w:rFonts w:ascii="Arial" w:hAnsi="Arial" w:cs="Arial"/>
          <w:color w:val="000000" w:themeColor="text1"/>
          <w:sz w:val="24"/>
          <w:szCs w:val="24"/>
        </w:rPr>
        <w:t xml:space="preserve"> has suggested any changes/ </w:t>
      </w:r>
      <w:r w:rsidRPr="00CF317D">
        <w:rPr>
          <w:rFonts w:ascii="Arial" w:hAnsi="Arial" w:cs="Arial"/>
          <w:sz w:val="24"/>
          <w:szCs w:val="24"/>
        </w:rPr>
        <w:t xml:space="preserve">amendment, etc., </w:t>
      </w:r>
      <w:r w:rsidR="000B0FFD" w:rsidRPr="00CF317D">
        <w:rPr>
          <w:rFonts w:ascii="Arial" w:hAnsi="Arial" w:cs="Arial"/>
          <w:sz w:val="24"/>
          <w:szCs w:val="24"/>
        </w:rPr>
        <w:t>the same</w:t>
      </w:r>
      <w:r w:rsidRPr="00CF317D">
        <w:rPr>
          <w:rFonts w:ascii="Arial" w:hAnsi="Arial" w:cs="Arial"/>
          <w:sz w:val="24"/>
          <w:szCs w:val="24"/>
        </w:rPr>
        <w:t xml:space="preserve"> may be taken as read and confirmed.</w:t>
      </w:r>
    </w:p>
    <w:p w:rsidR="008D5566" w:rsidRPr="00CF317D" w:rsidRDefault="00133766" w:rsidP="008D5566">
      <w:pPr>
        <w:spacing w:line="240" w:lineRule="auto"/>
        <w:jc w:val="both"/>
        <w:rPr>
          <w:rFonts w:ascii="Arial" w:hAnsi="Arial" w:cs="Arial"/>
          <w:sz w:val="24"/>
          <w:szCs w:val="24"/>
        </w:rPr>
      </w:pPr>
      <w:r>
        <w:rPr>
          <w:rFonts w:ascii="Arial" w:hAnsi="Arial" w:cs="Arial"/>
          <w:b/>
          <w:bCs/>
          <w:sz w:val="24"/>
          <w:szCs w:val="24"/>
        </w:rPr>
        <w:t xml:space="preserve">    (ii</w:t>
      </w:r>
      <w:r w:rsidR="008D5566" w:rsidRPr="00CF317D">
        <w:rPr>
          <w:rFonts w:ascii="Arial" w:hAnsi="Arial" w:cs="Arial"/>
          <w:b/>
          <w:bCs/>
          <w:sz w:val="24"/>
          <w:szCs w:val="24"/>
        </w:rPr>
        <w:t>)</w:t>
      </w:r>
      <w:r w:rsidR="008D5566" w:rsidRPr="00CF317D">
        <w:rPr>
          <w:rFonts w:ascii="Arial" w:hAnsi="Arial" w:cs="Arial"/>
          <w:sz w:val="24"/>
          <w:szCs w:val="24"/>
        </w:rPr>
        <w:t xml:space="preserve"> ATR on Action Points of previous meeting</w:t>
      </w:r>
    </w:p>
    <w:tbl>
      <w:tblPr>
        <w:tblStyle w:val="TableGrid"/>
        <w:tblW w:w="9090" w:type="dxa"/>
        <w:tblInd w:w="558" w:type="dxa"/>
        <w:tblLayout w:type="fixed"/>
        <w:tblLook w:val="04A0" w:firstRow="1" w:lastRow="0" w:firstColumn="1" w:lastColumn="0" w:noHBand="0" w:noVBand="1"/>
      </w:tblPr>
      <w:tblGrid>
        <w:gridCol w:w="720"/>
        <w:gridCol w:w="3240"/>
        <w:gridCol w:w="2520"/>
        <w:gridCol w:w="2610"/>
      </w:tblGrid>
      <w:tr w:rsidR="004D4D6A" w:rsidRPr="00CF317D" w:rsidTr="007A74CE">
        <w:tc>
          <w:tcPr>
            <w:tcW w:w="720" w:type="dxa"/>
          </w:tcPr>
          <w:p w:rsidR="008D5566" w:rsidRPr="00CF317D" w:rsidRDefault="00C85EF4" w:rsidP="007418FA">
            <w:pPr>
              <w:pStyle w:val="NoSpacing"/>
              <w:rPr>
                <w:rFonts w:ascii="Arial" w:hAnsi="Arial" w:cs="Arial"/>
                <w:sz w:val="24"/>
                <w:szCs w:val="24"/>
              </w:rPr>
            </w:pPr>
            <w:r w:rsidRPr="00CF317D">
              <w:rPr>
                <w:rFonts w:ascii="Arial" w:hAnsi="Arial" w:cs="Arial"/>
                <w:sz w:val="24"/>
                <w:szCs w:val="24"/>
              </w:rPr>
              <w:t xml:space="preserve">Sr </w:t>
            </w:r>
            <w:r w:rsidR="008D5566" w:rsidRPr="00CF317D">
              <w:rPr>
                <w:rFonts w:ascii="Arial" w:hAnsi="Arial" w:cs="Arial"/>
                <w:sz w:val="24"/>
                <w:szCs w:val="24"/>
              </w:rPr>
              <w:t>No.</w:t>
            </w:r>
          </w:p>
        </w:tc>
        <w:tc>
          <w:tcPr>
            <w:tcW w:w="3240" w:type="dxa"/>
          </w:tcPr>
          <w:p w:rsidR="008D5566" w:rsidRPr="00CF317D" w:rsidRDefault="008D5566" w:rsidP="007418FA">
            <w:pPr>
              <w:pStyle w:val="NoSpacing"/>
              <w:rPr>
                <w:rFonts w:ascii="Arial" w:hAnsi="Arial" w:cs="Arial"/>
                <w:sz w:val="24"/>
                <w:szCs w:val="24"/>
              </w:rPr>
            </w:pPr>
            <w:r w:rsidRPr="00CF317D">
              <w:rPr>
                <w:rFonts w:ascii="Arial" w:hAnsi="Arial" w:cs="Arial"/>
                <w:sz w:val="24"/>
                <w:szCs w:val="24"/>
              </w:rPr>
              <w:t>Item No. of Last Meeting Minutes</w:t>
            </w:r>
          </w:p>
        </w:tc>
        <w:tc>
          <w:tcPr>
            <w:tcW w:w="2520" w:type="dxa"/>
          </w:tcPr>
          <w:p w:rsidR="008D5566" w:rsidRPr="00CF317D" w:rsidRDefault="008D5566" w:rsidP="007418FA">
            <w:pPr>
              <w:pStyle w:val="NoSpacing"/>
              <w:rPr>
                <w:rFonts w:ascii="Arial" w:hAnsi="Arial" w:cs="Arial"/>
                <w:sz w:val="24"/>
                <w:szCs w:val="24"/>
              </w:rPr>
            </w:pPr>
            <w:r w:rsidRPr="00CF317D">
              <w:rPr>
                <w:rFonts w:ascii="Arial" w:hAnsi="Arial" w:cs="Arial"/>
                <w:sz w:val="24"/>
                <w:szCs w:val="24"/>
              </w:rPr>
              <w:t>Action Point in Brief</w:t>
            </w:r>
          </w:p>
        </w:tc>
        <w:tc>
          <w:tcPr>
            <w:tcW w:w="2610" w:type="dxa"/>
          </w:tcPr>
          <w:p w:rsidR="008D5566" w:rsidRPr="00CF317D" w:rsidRDefault="008D5566" w:rsidP="003C6881">
            <w:pPr>
              <w:pStyle w:val="NoSpacing"/>
              <w:rPr>
                <w:rFonts w:ascii="Arial" w:hAnsi="Arial" w:cs="Arial"/>
                <w:sz w:val="24"/>
                <w:szCs w:val="24"/>
              </w:rPr>
            </w:pPr>
            <w:r w:rsidRPr="00CF317D">
              <w:rPr>
                <w:rFonts w:ascii="Arial" w:hAnsi="Arial" w:cs="Arial"/>
                <w:sz w:val="24"/>
                <w:szCs w:val="24"/>
              </w:rPr>
              <w:t>Status of ATR</w:t>
            </w:r>
          </w:p>
        </w:tc>
      </w:tr>
      <w:tr w:rsidR="004D4D6A" w:rsidRPr="00CF317D" w:rsidTr="007A74CE">
        <w:tc>
          <w:tcPr>
            <w:tcW w:w="720" w:type="dxa"/>
          </w:tcPr>
          <w:p w:rsidR="002C1CD7" w:rsidRPr="00CF317D" w:rsidRDefault="002C1CD7" w:rsidP="007418FA">
            <w:pPr>
              <w:pStyle w:val="ListParagraph"/>
              <w:ind w:left="0"/>
              <w:jc w:val="both"/>
              <w:rPr>
                <w:rFonts w:ascii="Arial" w:hAnsi="Arial" w:cs="Arial"/>
                <w:sz w:val="24"/>
                <w:szCs w:val="24"/>
              </w:rPr>
            </w:pPr>
            <w:r w:rsidRPr="00CF317D">
              <w:rPr>
                <w:rFonts w:ascii="Arial" w:hAnsi="Arial" w:cs="Arial"/>
                <w:sz w:val="24"/>
                <w:szCs w:val="24"/>
                <w:lang w:bidi="gu-IN"/>
              </w:rPr>
              <w:t>1</w:t>
            </w:r>
            <w:r w:rsidRPr="00CF317D">
              <w:rPr>
                <w:rFonts w:ascii="Arial" w:hAnsi="Arial" w:cs="Arial"/>
                <w:sz w:val="24"/>
                <w:szCs w:val="24"/>
                <w:lang w:bidi="gu-IN"/>
              </w:rPr>
              <w:tab/>
            </w:r>
            <w:r w:rsidRPr="00CF317D">
              <w:rPr>
                <w:rFonts w:ascii="Arial" w:hAnsi="Arial" w:cs="Arial"/>
                <w:sz w:val="24"/>
                <w:szCs w:val="24"/>
                <w:lang w:bidi="gu-IN"/>
              </w:rPr>
              <w:tab/>
            </w:r>
          </w:p>
        </w:tc>
        <w:tc>
          <w:tcPr>
            <w:tcW w:w="3240" w:type="dxa"/>
          </w:tcPr>
          <w:p w:rsidR="002C1CD7" w:rsidRPr="00595EA0" w:rsidRDefault="002C1CD7" w:rsidP="00BE7023">
            <w:pPr>
              <w:pStyle w:val="ListParagraph"/>
              <w:ind w:left="0"/>
              <w:jc w:val="both"/>
              <w:rPr>
                <w:rFonts w:ascii="Arial" w:hAnsi="Arial" w:cs="Arial"/>
                <w:sz w:val="24"/>
                <w:szCs w:val="24"/>
                <w:lang w:bidi="gu-IN"/>
              </w:rPr>
            </w:pPr>
            <w:r w:rsidRPr="00595EA0">
              <w:rPr>
                <w:rFonts w:ascii="Arial" w:hAnsi="Arial" w:cs="Arial"/>
                <w:sz w:val="24"/>
                <w:szCs w:val="24"/>
                <w:lang w:bidi="gu-IN"/>
              </w:rPr>
              <w:t>DBTL and ADHAR seeding.</w:t>
            </w:r>
          </w:p>
          <w:p w:rsidR="002C1CD7" w:rsidRPr="00595EA0" w:rsidRDefault="002C1CD7" w:rsidP="007124EC">
            <w:pPr>
              <w:pStyle w:val="ListParagraph"/>
              <w:ind w:left="0"/>
              <w:jc w:val="both"/>
              <w:rPr>
                <w:rFonts w:ascii="Arial" w:hAnsi="Arial" w:cs="Arial"/>
                <w:sz w:val="24"/>
                <w:szCs w:val="24"/>
                <w:lang w:bidi="gu-IN"/>
              </w:rPr>
            </w:pPr>
            <w:r w:rsidRPr="00595EA0">
              <w:rPr>
                <w:rFonts w:ascii="Arial" w:hAnsi="Arial" w:cs="Arial"/>
                <w:sz w:val="24"/>
                <w:szCs w:val="24"/>
                <w:lang w:bidi="gu-IN"/>
              </w:rPr>
              <w:t xml:space="preserve">Our collector and DM has advised all bank to </w:t>
            </w:r>
            <w:r w:rsidR="007124EC" w:rsidRPr="00595EA0">
              <w:rPr>
                <w:rFonts w:ascii="Arial" w:hAnsi="Arial" w:cs="Arial"/>
                <w:sz w:val="24"/>
                <w:szCs w:val="24"/>
                <w:lang w:bidi="gu-IN"/>
              </w:rPr>
              <w:t>complete</w:t>
            </w:r>
            <w:r w:rsidRPr="00595EA0">
              <w:rPr>
                <w:rFonts w:ascii="Arial" w:hAnsi="Arial" w:cs="Arial"/>
                <w:sz w:val="24"/>
                <w:szCs w:val="24"/>
                <w:lang w:bidi="gu-IN"/>
              </w:rPr>
              <w:t xml:space="preserve"> aadhar seeding all eligible account for DBT</w:t>
            </w:r>
            <w:r w:rsidR="007124EC" w:rsidRPr="00595EA0">
              <w:rPr>
                <w:rFonts w:ascii="Arial" w:hAnsi="Arial" w:cs="Arial"/>
                <w:sz w:val="24"/>
                <w:szCs w:val="24"/>
                <w:lang w:bidi="gu-IN"/>
              </w:rPr>
              <w:t>L.</w:t>
            </w:r>
          </w:p>
        </w:tc>
        <w:tc>
          <w:tcPr>
            <w:tcW w:w="2520" w:type="dxa"/>
          </w:tcPr>
          <w:p w:rsidR="002C1CD7" w:rsidRPr="00595EA0" w:rsidRDefault="002C1CD7" w:rsidP="00BE7023">
            <w:pPr>
              <w:pStyle w:val="ListParagraph"/>
              <w:ind w:left="0"/>
              <w:jc w:val="both"/>
              <w:rPr>
                <w:rFonts w:ascii="Arial" w:hAnsi="Arial" w:cs="Arial"/>
                <w:sz w:val="24"/>
                <w:szCs w:val="24"/>
              </w:rPr>
            </w:pPr>
            <w:r w:rsidRPr="00595EA0">
              <w:rPr>
                <w:rFonts w:ascii="Arial" w:hAnsi="Arial" w:cs="Arial"/>
                <w:sz w:val="24"/>
                <w:szCs w:val="24"/>
              </w:rPr>
              <w:t>All district coordinators to implement the same</w:t>
            </w:r>
            <w:r w:rsidR="00BE05CE" w:rsidRPr="00595EA0">
              <w:rPr>
                <w:rFonts w:ascii="Arial" w:hAnsi="Arial" w:cs="Arial"/>
                <w:sz w:val="24"/>
                <w:szCs w:val="24"/>
              </w:rPr>
              <w:t>.</w:t>
            </w:r>
          </w:p>
        </w:tc>
        <w:tc>
          <w:tcPr>
            <w:tcW w:w="2610" w:type="dxa"/>
          </w:tcPr>
          <w:p w:rsidR="002C1CD7" w:rsidRPr="00595EA0" w:rsidRDefault="002C1CD7" w:rsidP="00BE7023">
            <w:pPr>
              <w:pStyle w:val="ListParagraph"/>
              <w:ind w:left="0"/>
              <w:jc w:val="both"/>
              <w:rPr>
                <w:rFonts w:ascii="Arial" w:hAnsi="Arial" w:cs="Arial"/>
                <w:sz w:val="24"/>
                <w:szCs w:val="24"/>
              </w:rPr>
            </w:pPr>
            <w:r w:rsidRPr="00595EA0">
              <w:rPr>
                <w:rFonts w:ascii="Arial" w:hAnsi="Arial" w:cs="Arial"/>
                <w:sz w:val="24"/>
                <w:szCs w:val="24"/>
              </w:rPr>
              <w:t xml:space="preserve">All member bank have implemented the same and </w:t>
            </w:r>
            <w:r w:rsidR="00AF34D2" w:rsidRPr="00595EA0">
              <w:rPr>
                <w:rFonts w:ascii="Arial" w:hAnsi="Arial" w:cs="Arial"/>
                <w:sz w:val="24"/>
                <w:szCs w:val="24"/>
              </w:rPr>
              <w:t>aadhar seeding is done on priority basis.</w:t>
            </w:r>
            <w:r w:rsidR="00904AC8" w:rsidRPr="00595EA0">
              <w:rPr>
                <w:rFonts w:ascii="Arial" w:hAnsi="Arial" w:cs="Arial"/>
                <w:sz w:val="24"/>
                <w:szCs w:val="24"/>
              </w:rPr>
              <w:t xml:space="preserve">Upto </w:t>
            </w:r>
            <w:r w:rsidR="00595EA0">
              <w:rPr>
                <w:rFonts w:ascii="Arial" w:hAnsi="Arial" w:cs="Arial"/>
                <w:sz w:val="24"/>
                <w:szCs w:val="24"/>
              </w:rPr>
              <w:t>83.74</w:t>
            </w:r>
            <w:r w:rsidR="00904AC8" w:rsidRPr="00595EA0">
              <w:rPr>
                <w:rFonts w:ascii="Arial" w:hAnsi="Arial" w:cs="Arial"/>
                <w:sz w:val="24"/>
                <w:szCs w:val="24"/>
              </w:rPr>
              <w:t>% seeding is done.</w:t>
            </w:r>
          </w:p>
        </w:tc>
      </w:tr>
      <w:tr w:rsidR="00A95ED4" w:rsidRPr="00CF317D" w:rsidTr="007A74CE">
        <w:tc>
          <w:tcPr>
            <w:tcW w:w="720" w:type="dxa"/>
          </w:tcPr>
          <w:p w:rsidR="00A95ED4" w:rsidRPr="00CF317D" w:rsidRDefault="00A95ED4" w:rsidP="007418FA">
            <w:pPr>
              <w:pStyle w:val="ListParagraph"/>
              <w:ind w:left="0"/>
              <w:jc w:val="both"/>
              <w:rPr>
                <w:rFonts w:ascii="Arial" w:hAnsi="Arial" w:cs="Arial"/>
                <w:sz w:val="24"/>
                <w:szCs w:val="24"/>
                <w:lang w:bidi="gu-IN"/>
              </w:rPr>
            </w:pPr>
            <w:r w:rsidRPr="00CF317D">
              <w:rPr>
                <w:rFonts w:ascii="Arial" w:hAnsi="Arial" w:cs="Arial"/>
                <w:sz w:val="24"/>
                <w:szCs w:val="24"/>
                <w:lang w:bidi="gu-IN"/>
              </w:rPr>
              <w:t>2.</w:t>
            </w:r>
          </w:p>
        </w:tc>
        <w:tc>
          <w:tcPr>
            <w:tcW w:w="3240" w:type="dxa"/>
          </w:tcPr>
          <w:p w:rsidR="00A95ED4" w:rsidRPr="00595EA0" w:rsidRDefault="00A95ED4" w:rsidP="00AF34D2">
            <w:pPr>
              <w:pStyle w:val="ListParagraph"/>
              <w:ind w:left="0"/>
              <w:jc w:val="both"/>
              <w:rPr>
                <w:rFonts w:ascii="Arial" w:hAnsi="Arial" w:cs="Arial"/>
                <w:sz w:val="24"/>
                <w:szCs w:val="24"/>
                <w:lang w:bidi="gu-IN"/>
              </w:rPr>
            </w:pPr>
            <w:r w:rsidRPr="00595EA0">
              <w:rPr>
                <w:rFonts w:ascii="Arial" w:hAnsi="Arial" w:cs="Arial"/>
                <w:sz w:val="24"/>
                <w:szCs w:val="24"/>
                <w:lang w:bidi="gu-IN"/>
              </w:rPr>
              <w:t xml:space="preserve">Organisation of </w:t>
            </w:r>
            <w:r w:rsidR="00AF34D2" w:rsidRPr="00595EA0">
              <w:rPr>
                <w:rFonts w:ascii="Arial" w:hAnsi="Arial" w:cs="Arial"/>
                <w:sz w:val="24"/>
                <w:szCs w:val="24"/>
                <w:lang w:bidi="gu-IN"/>
              </w:rPr>
              <w:t xml:space="preserve">FLC and </w:t>
            </w:r>
            <w:r w:rsidR="000A5153" w:rsidRPr="00595EA0">
              <w:rPr>
                <w:rFonts w:ascii="Arial" w:hAnsi="Arial" w:cs="Arial"/>
                <w:sz w:val="24"/>
                <w:szCs w:val="24"/>
                <w:lang w:bidi="gu-IN"/>
              </w:rPr>
              <w:t>M</w:t>
            </w:r>
            <w:r w:rsidR="00AF34D2" w:rsidRPr="00595EA0">
              <w:rPr>
                <w:rFonts w:ascii="Arial" w:hAnsi="Arial" w:cs="Arial"/>
                <w:sz w:val="24"/>
                <w:szCs w:val="24"/>
                <w:lang w:bidi="gu-IN"/>
              </w:rPr>
              <w:t xml:space="preserve">udra,Stand Up  India awareness </w:t>
            </w:r>
            <w:r w:rsidRPr="00595EA0">
              <w:rPr>
                <w:rFonts w:ascii="Arial" w:hAnsi="Arial" w:cs="Arial"/>
                <w:sz w:val="24"/>
                <w:szCs w:val="24"/>
                <w:lang w:bidi="gu-IN"/>
              </w:rPr>
              <w:t>camp</w:t>
            </w:r>
            <w:r w:rsidR="00AF34D2" w:rsidRPr="00595EA0">
              <w:rPr>
                <w:rFonts w:ascii="Arial" w:hAnsi="Arial" w:cs="Arial"/>
                <w:sz w:val="24"/>
                <w:szCs w:val="24"/>
                <w:lang w:bidi="gu-IN"/>
              </w:rPr>
              <w:t>s in ITI and Collages</w:t>
            </w:r>
          </w:p>
        </w:tc>
        <w:tc>
          <w:tcPr>
            <w:tcW w:w="2520" w:type="dxa"/>
          </w:tcPr>
          <w:p w:rsidR="00A95ED4" w:rsidRPr="00595EA0" w:rsidRDefault="000A5153" w:rsidP="00AF34D2">
            <w:pPr>
              <w:pStyle w:val="ListParagraph"/>
              <w:ind w:left="0"/>
              <w:jc w:val="both"/>
              <w:rPr>
                <w:rFonts w:ascii="Arial" w:hAnsi="Arial" w:cs="Arial"/>
                <w:sz w:val="24"/>
                <w:szCs w:val="24"/>
              </w:rPr>
            </w:pPr>
            <w:r w:rsidRPr="00595EA0">
              <w:rPr>
                <w:rFonts w:ascii="Arial" w:hAnsi="Arial" w:cs="Arial"/>
                <w:sz w:val="24"/>
                <w:szCs w:val="24"/>
              </w:rPr>
              <w:t xml:space="preserve">All member banks were asked to </w:t>
            </w:r>
            <w:r w:rsidR="00AF34D2" w:rsidRPr="00595EA0">
              <w:rPr>
                <w:rFonts w:ascii="Arial" w:hAnsi="Arial" w:cs="Arial"/>
                <w:sz w:val="24"/>
                <w:szCs w:val="24"/>
              </w:rPr>
              <w:t>hold such camps</w:t>
            </w:r>
            <w:r w:rsidR="009661EB" w:rsidRPr="00595EA0">
              <w:rPr>
                <w:rFonts w:ascii="Arial" w:hAnsi="Arial" w:cs="Arial"/>
                <w:sz w:val="24"/>
                <w:szCs w:val="24"/>
              </w:rPr>
              <w:t>.</w:t>
            </w:r>
          </w:p>
        </w:tc>
        <w:tc>
          <w:tcPr>
            <w:tcW w:w="2610" w:type="dxa"/>
          </w:tcPr>
          <w:p w:rsidR="00A95ED4" w:rsidRPr="00595EA0" w:rsidRDefault="001C1EEA" w:rsidP="00420C43">
            <w:pPr>
              <w:pStyle w:val="ListParagraph"/>
              <w:ind w:left="0"/>
              <w:jc w:val="both"/>
              <w:rPr>
                <w:rFonts w:ascii="Arial" w:hAnsi="Arial" w:cs="Arial"/>
                <w:sz w:val="24"/>
                <w:szCs w:val="24"/>
              </w:rPr>
            </w:pPr>
            <w:r w:rsidRPr="00595EA0">
              <w:rPr>
                <w:rFonts w:ascii="Arial" w:hAnsi="Arial" w:cs="Arial"/>
                <w:sz w:val="24"/>
                <w:szCs w:val="24"/>
              </w:rPr>
              <w:t xml:space="preserve"> A no of such camps </w:t>
            </w:r>
            <w:r w:rsidR="00420C43" w:rsidRPr="00595EA0">
              <w:rPr>
                <w:rFonts w:ascii="Arial" w:hAnsi="Arial" w:cs="Arial"/>
                <w:sz w:val="24"/>
                <w:szCs w:val="24"/>
              </w:rPr>
              <w:t xml:space="preserve">are being </w:t>
            </w:r>
            <w:r w:rsidR="00AF34D2" w:rsidRPr="00595EA0">
              <w:rPr>
                <w:rFonts w:ascii="Arial" w:hAnsi="Arial" w:cs="Arial"/>
                <w:sz w:val="24"/>
                <w:szCs w:val="24"/>
              </w:rPr>
              <w:t xml:space="preserve">organized in </w:t>
            </w:r>
            <w:r w:rsidR="00420C43" w:rsidRPr="00595EA0">
              <w:rPr>
                <w:rFonts w:ascii="Arial" w:hAnsi="Arial" w:cs="Arial"/>
                <w:sz w:val="24"/>
                <w:szCs w:val="24"/>
              </w:rPr>
              <w:t>current quarter in school,</w:t>
            </w:r>
            <w:r w:rsidRPr="00595EA0">
              <w:rPr>
                <w:rFonts w:ascii="Arial" w:hAnsi="Arial" w:cs="Arial"/>
                <w:sz w:val="24"/>
                <w:szCs w:val="24"/>
              </w:rPr>
              <w:t xml:space="preserve">collages </w:t>
            </w:r>
            <w:r w:rsidR="00420C43" w:rsidRPr="00595EA0">
              <w:rPr>
                <w:rFonts w:ascii="Arial" w:hAnsi="Arial" w:cs="Arial"/>
                <w:sz w:val="24"/>
                <w:szCs w:val="24"/>
              </w:rPr>
              <w:t>and villages.</w:t>
            </w:r>
          </w:p>
        </w:tc>
      </w:tr>
      <w:tr w:rsidR="004D4D6A" w:rsidRPr="00CF317D" w:rsidTr="007A74CE">
        <w:tc>
          <w:tcPr>
            <w:tcW w:w="720" w:type="dxa"/>
          </w:tcPr>
          <w:p w:rsidR="00D20667" w:rsidRPr="00CF317D" w:rsidRDefault="00DB4AA0" w:rsidP="007418FA">
            <w:pPr>
              <w:pStyle w:val="ListParagraph"/>
              <w:ind w:left="0"/>
              <w:jc w:val="both"/>
              <w:rPr>
                <w:rFonts w:ascii="Arial" w:hAnsi="Arial" w:cs="Arial"/>
                <w:sz w:val="24"/>
                <w:szCs w:val="24"/>
                <w:lang w:bidi="gu-IN"/>
              </w:rPr>
            </w:pPr>
            <w:r w:rsidRPr="00CF317D">
              <w:rPr>
                <w:rFonts w:ascii="Arial" w:hAnsi="Arial" w:cs="Arial"/>
                <w:sz w:val="24"/>
                <w:szCs w:val="24"/>
                <w:lang w:bidi="gu-IN"/>
              </w:rPr>
              <w:t>3</w:t>
            </w:r>
          </w:p>
        </w:tc>
        <w:tc>
          <w:tcPr>
            <w:tcW w:w="3240" w:type="dxa"/>
          </w:tcPr>
          <w:p w:rsidR="00D20667" w:rsidRPr="00595EA0" w:rsidRDefault="009421E9" w:rsidP="009421E9">
            <w:pPr>
              <w:pStyle w:val="ListParagraph"/>
              <w:ind w:left="0"/>
              <w:jc w:val="both"/>
              <w:rPr>
                <w:rFonts w:ascii="Arial" w:hAnsi="Arial" w:cs="Arial"/>
                <w:sz w:val="24"/>
                <w:szCs w:val="24"/>
                <w:lang w:bidi="gu-IN"/>
              </w:rPr>
            </w:pPr>
            <w:r w:rsidRPr="00595EA0">
              <w:rPr>
                <w:rFonts w:ascii="Arial" w:hAnsi="Arial" w:cs="Arial"/>
                <w:sz w:val="24"/>
                <w:szCs w:val="24"/>
                <w:lang w:bidi="gu-IN"/>
              </w:rPr>
              <w:t xml:space="preserve">Increasing mobile seeding and to involve BCs in educating for digital payment. </w:t>
            </w:r>
          </w:p>
        </w:tc>
        <w:tc>
          <w:tcPr>
            <w:tcW w:w="2520" w:type="dxa"/>
          </w:tcPr>
          <w:p w:rsidR="00D20667" w:rsidRPr="00595EA0" w:rsidRDefault="009421E9" w:rsidP="00C12A20">
            <w:pPr>
              <w:pStyle w:val="ListParagraph"/>
              <w:ind w:left="0"/>
              <w:jc w:val="both"/>
              <w:rPr>
                <w:rFonts w:ascii="Arial" w:hAnsi="Arial" w:cs="Arial"/>
                <w:sz w:val="24"/>
                <w:szCs w:val="24"/>
              </w:rPr>
            </w:pPr>
            <w:r w:rsidRPr="00595EA0">
              <w:rPr>
                <w:rFonts w:ascii="Arial" w:hAnsi="Arial" w:cs="Arial"/>
                <w:sz w:val="24"/>
                <w:szCs w:val="24"/>
              </w:rPr>
              <w:t>It has b</w:t>
            </w:r>
            <w:r w:rsidR="000A5153" w:rsidRPr="00595EA0">
              <w:rPr>
                <w:rFonts w:ascii="Arial" w:hAnsi="Arial" w:cs="Arial"/>
                <w:sz w:val="24"/>
                <w:szCs w:val="24"/>
              </w:rPr>
              <w:t>een advised to</w:t>
            </w:r>
            <w:r w:rsidR="00C12A20">
              <w:rPr>
                <w:rFonts w:ascii="Arial" w:hAnsi="Arial" w:cs="Arial"/>
                <w:sz w:val="24"/>
                <w:szCs w:val="24"/>
              </w:rPr>
              <w:t xml:space="preserve"> </w:t>
            </w:r>
            <w:r w:rsidR="000A5153" w:rsidRPr="00595EA0">
              <w:rPr>
                <w:rFonts w:ascii="Arial" w:hAnsi="Arial" w:cs="Arial"/>
                <w:sz w:val="24"/>
                <w:szCs w:val="24"/>
              </w:rPr>
              <w:t>all dist.coordinators</w:t>
            </w:r>
            <w:r w:rsidRPr="00595EA0">
              <w:rPr>
                <w:rFonts w:ascii="Arial" w:hAnsi="Arial" w:cs="Arial"/>
                <w:sz w:val="24"/>
                <w:szCs w:val="24"/>
              </w:rPr>
              <w:t xml:space="preserve"> to increase</w:t>
            </w:r>
            <w:r w:rsidR="009661EB" w:rsidRPr="00595EA0">
              <w:rPr>
                <w:rFonts w:ascii="Arial" w:hAnsi="Arial" w:cs="Arial"/>
                <w:sz w:val="24"/>
                <w:szCs w:val="24"/>
              </w:rPr>
              <w:t xml:space="preserve"> </w:t>
            </w:r>
            <w:r w:rsidRPr="00595EA0">
              <w:rPr>
                <w:rFonts w:ascii="Arial" w:hAnsi="Arial" w:cs="Arial"/>
                <w:sz w:val="24"/>
                <w:szCs w:val="24"/>
              </w:rPr>
              <w:t xml:space="preserve">digital payment and cashless </w:t>
            </w:r>
            <w:r w:rsidR="00F2693C" w:rsidRPr="00595EA0">
              <w:rPr>
                <w:rFonts w:ascii="Arial" w:hAnsi="Arial" w:cs="Arial"/>
                <w:sz w:val="24"/>
                <w:szCs w:val="24"/>
              </w:rPr>
              <w:t>transaction</w:t>
            </w:r>
            <w:r w:rsidRPr="00595EA0">
              <w:rPr>
                <w:rFonts w:ascii="Arial" w:hAnsi="Arial" w:cs="Arial"/>
                <w:sz w:val="24"/>
                <w:szCs w:val="24"/>
              </w:rPr>
              <w:t>.</w:t>
            </w:r>
          </w:p>
        </w:tc>
        <w:tc>
          <w:tcPr>
            <w:tcW w:w="2610" w:type="dxa"/>
          </w:tcPr>
          <w:p w:rsidR="00D20667" w:rsidRPr="00595EA0" w:rsidRDefault="009661EB" w:rsidP="003140A1">
            <w:pPr>
              <w:pStyle w:val="ListParagraph"/>
              <w:ind w:left="0"/>
              <w:jc w:val="both"/>
              <w:rPr>
                <w:rFonts w:ascii="Arial" w:hAnsi="Arial" w:cs="Arial"/>
                <w:sz w:val="24"/>
                <w:szCs w:val="24"/>
              </w:rPr>
            </w:pPr>
            <w:r w:rsidRPr="00595EA0">
              <w:rPr>
                <w:rFonts w:ascii="Arial" w:hAnsi="Arial" w:cs="Arial"/>
                <w:sz w:val="24"/>
                <w:szCs w:val="24"/>
              </w:rPr>
              <w:t>BC sensitization training for six days is organized at RSETI,focused on Digitalization,Mudra</w:t>
            </w:r>
            <w:r w:rsidR="003140A1" w:rsidRPr="00595EA0">
              <w:rPr>
                <w:rFonts w:ascii="Arial" w:hAnsi="Arial" w:cs="Arial"/>
                <w:sz w:val="24"/>
                <w:szCs w:val="24"/>
              </w:rPr>
              <w:t xml:space="preserve">, </w:t>
            </w:r>
            <w:r w:rsidRPr="00595EA0">
              <w:rPr>
                <w:rFonts w:ascii="Arial" w:hAnsi="Arial" w:cs="Arial"/>
                <w:sz w:val="24"/>
                <w:szCs w:val="24"/>
              </w:rPr>
              <w:t>other govt.schemes</w:t>
            </w:r>
            <w:r w:rsidR="00D159E0" w:rsidRPr="00595EA0">
              <w:rPr>
                <w:rFonts w:ascii="Arial" w:hAnsi="Arial" w:cs="Arial"/>
                <w:sz w:val="24"/>
                <w:szCs w:val="24"/>
              </w:rPr>
              <w:t>,</w:t>
            </w:r>
            <w:r w:rsidR="003140A1" w:rsidRPr="00595EA0">
              <w:rPr>
                <w:rFonts w:ascii="Arial" w:hAnsi="Arial" w:cs="Arial"/>
                <w:sz w:val="24"/>
                <w:szCs w:val="24"/>
              </w:rPr>
              <w:t xml:space="preserve"> </w:t>
            </w:r>
            <w:r w:rsidR="00D159E0" w:rsidRPr="00595EA0">
              <w:rPr>
                <w:rFonts w:ascii="Arial" w:hAnsi="Arial" w:cs="Arial"/>
                <w:sz w:val="24"/>
                <w:szCs w:val="24"/>
              </w:rPr>
              <w:t>DBTL and basic banking.</w:t>
            </w:r>
          </w:p>
        </w:tc>
      </w:tr>
      <w:tr w:rsidR="00904AC8" w:rsidRPr="00CF317D" w:rsidTr="007A74CE">
        <w:tc>
          <w:tcPr>
            <w:tcW w:w="720" w:type="dxa"/>
          </w:tcPr>
          <w:p w:rsidR="00904AC8" w:rsidRPr="00CF317D" w:rsidRDefault="00523671" w:rsidP="007418FA">
            <w:pPr>
              <w:pStyle w:val="ListParagraph"/>
              <w:ind w:left="0"/>
              <w:jc w:val="both"/>
              <w:rPr>
                <w:rFonts w:ascii="Arial" w:hAnsi="Arial" w:cs="Arial"/>
                <w:sz w:val="24"/>
                <w:szCs w:val="24"/>
                <w:lang w:bidi="gu-IN"/>
              </w:rPr>
            </w:pPr>
            <w:r w:rsidRPr="00CF317D">
              <w:rPr>
                <w:rFonts w:ascii="Arial" w:hAnsi="Arial" w:cs="Arial"/>
                <w:sz w:val="24"/>
                <w:szCs w:val="24"/>
                <w:lang w:bidi="gu-IN"/>
              </w:rPr>
              <w:t>4</w:t>
            </w:r>
            <w:r w:rsidR="00904AC8" w:rsidRPr="00CF317D">
              <w:rPr>
                <w:rFonts w:ascii="Arial" w:hAnsi="Arial" w:cs="Arial"/>
                <w:sz w:val="24"/>
                <w:szCs w:val="24"/>
                <w:lang w:bidi="gu-IN"/>
              </w:rPr>
              <w:t>.</w:t>
            </w:r>
          </w:p>
        </w:tc>
        <w:tc>
          <w:tcPr>
            <w:tcW w:w="3240" w:type="dxa"/>
          </w:tcPr>
          <w:p w:rsidR="00904AC8" w:rsidRPr="00595EA0" w:rsidRDefault="00904AC8" w:rsidP="00904AC8">
            <w:pPr>
              <w:pStyle w:val="ListParagraph"/>
              <w:ind w:left="0"/>
              <w:jc w:val="both"/>
              <w:rPr>
                <w:rFonts w:ascii="Arial" w:hAnsi="Arial" w:cs="Arial"/>
                <w:sz w:val="24"/>
                <w:szCs w:val="24"/>
                <w:lang w:bidi="gu-IN"/>
              </w:rPr>
            </w:pPr>
            <w:r w:rsidRPr="00595EA0">
              <w:rPr>
                <w:rFonts w:ascii="Arial" w:hAnsi="Arial" w:cs="Arial"/>
                <w:sz w:val="24"/>
                <w:szCs w:val="24"/>
                <w:lang w:bidi="gu-IN"/>
              </w:rPr>
              <w:t>LDO from RBI asked the banks to focus on MSME advances.</w:t>
            </w:r>
          </w:p>
        </w:tc>
        <w:tc>
          <w:tcPr>
            <w:tcW w:w="2520" w:type="dxa"/>
          </w:tcPr>
          <w:p w:rsidR="00904AC8" w:rsidRPr="00595EA0" w:rsidRDefault="00B576D0" w:rsidP="00E06AEA">
            <w:pPr>
              <w:pStyle w:val="ListParagraph"/>
              <w:ind w:left="0"/>
              <w:jc w:val="both"/>
              <w:rPr>
                <w:rFonts w:ascii="Arial" w:hAnsi="Arial" w:cs="Arial"/>
                <w:sz w:val="24"/>
                <w:szCs w:val="24"/>
              </w:rPr>
            </w:pPr>
            <w:r w:rsidRPr="00595EA0">
              <w:rPr>
                <w:rFonts w:ascii="Arial" w:hAnsi="Arial" w:cs="Arial"/>
                <w:sz w:val="24"/>
                <w:szCs w:val="24"/>
              </w:rPr>
              <w:t>All banks to implement the same.</w:t>
            </w:r>
          </w:p>
        </w:tc>
        <w:tc>
          <w:tcPr>
            <w:tcW w:w="2610" w:type="dxa"/>
          </w:tcPr>
          <w:p w:rsidR="00904AC8" w:rsidRPr="00595EA0" w:rsidRDefault="00B576D0" w:rsidP="000A5153">
            <w:pPr>
              <w:pStyle w:val="ListParagraph"/>
              <w:ind w:left="0"/>
              <w:jc w:val="both"/>
              <w:rPr>
                <w:rFonts w:ascii="Arial" w:hAnsi="Arial" w:cs="Arial"/>
                <w:sz w:val="24"/>
                <w:szCs w:val="24"/>
              </w:rPr>
            </w:pPr>
            <w:r w:rsidRPr="00595EA0">
              <w:rPr>
                <w:rFonts w:ascii="Arial" w:hAnsi="Arial" w:cs="Arial"/>
                <w:sz w:val="24"/>
                <w:szCs w:val="24"/>
              </w:rPr>
              <w:t>Banks are focusing on msme and mudra advances.</w:t>
            </w:r>
          </w:p>
        </w:tc>
      </w:tr>
    </w:tbl>
    <w:p w:rsidR="00886729" w:rsidRDefault="00886729"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Pr="00CF317D" w:rsidRDefault="002A5958" w:rsidP="004E2C0B">
      <w:pPr>
        <w:pStyle w:val="DefaultText"/>
        <w:numPr>
          <w:ilvl w:val="0"/>
          <w:numId w:val="14"/>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lastRenderedPageBreak/>
        <w:t xml:space="preserve">                                                                            </w:t>
      </w:r>
      <w:r w:rsidR="004E2C0B">
        <w:rPr>
          <w:rFonts w:ascii="Arial" w:hAnsi="Arial"/>
          <w:b/>
          <w:u w:val="single"/>
        </w:rPr>
        <w:t>AGENDA No.2</w:t>
      </w:r>
    </w:p>
    <w:p w:rsidR="004E2C0B" w:rsidRDefault="00F01211" w:rsidP="004E2C0B">
      <w:pPr>
        <w:spacing w:line="240" w:lineRule="auto"/>
        <w:rPr>
          <w:rFonts w:ascii="Arial" w:hAnsi="Arial" w:cs="Arial"/>
          <w:b/>
          <w:bCs/>
          <w:color w:val="000000" w:themeColor="text1"/>
          <w:sz w:val="24"/>
          <w:szCs w:val="24"/>
        </w:rPr>
      </w:pPr>
      <w:r w:rsidRPr="00F01211">
        <w:rPr>
          <w:rFonts w:ascii="Arial" w:hAnsi="Arial" w:cs="Arial"/>
          <w:b/>
          <w:bCs/>
          <w:color w:val="000000" w:themeColor="text1"/>
          <w:sz w:val="24"/>
          <w:szCs w:val="24"/>
        </w:rPr>
        <w:t>(A)</w:t>
      </w:r>
      <w:r w:rsidR="004E2C0B" w:rsidRPr="00F01211">
        <w:rPr>
          <w:rFonts w:ascii="Arial" w:hAnsi="Arial" w:cs="Arial"/>
          <w:b/>
          <w:bCs/>
          <w:color w:val="000000" w:themeColor="text1"/>
          <w:sz w:val="24"/>
          <w:szCs w:val="24"/>
        </w:rPr>
        <w:t>Review of Key Banking Parameters in Dist. for Qtr.Dec – 18 end : Rs in lakhs</w:t>
      </w:r>
    </w:p>
    <w:tbl>
      <w:tblPr>
        <w:tblW w:w="0" w:type="auto"/>
        <w:tblInd w:w="91" w:type="dxa"/>
        <w:tblLook w:val="04A0" w:firstRow="1" w:lastRow="0" w:firstColumn="1" w:lastColumn="0" w:noHBand="0" w:noVBand="1"/>
      </w:tblPr>
      <w:tblGrid>
        <w:gridCol w:w="739"/>
        <w:gridCol w:w="2301"/>
        <w:gridCol w:w="1847"/>
        <w:gridCol w:w="908"/>
        <w:gridCol w:w="947"/>
        <w:gridCol w:w="908"/>
        <w:gridCol w:w="977"/>
        <w:gridCol w:w="838"/>
        <w:gridCol w:w="838"/>
      </w:tblGrid>
      <w:tr w:rsidR="00E31F9E" w:rsidRPr="00E31F9E" w:rsidTr="00E31F9E">
        <w:trPr>
          <w:trHeight w:val="9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Sr.No.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Details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Last Qtr.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Last Year Corresp. Period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Present Qtr.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Variation over Last Qtr.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Growth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Growth</w:t>
            </w:r>
          </w:p>
        </w:tc>
      </w:tr>
      <w:tr w:rsidR="00E31F9E" w:rsidRPr="00E31F9E" w:rsidTr="00E31F9E">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b/>
                <w:bCs/>
                <w:color w:val="000000"/>
                <w:sz w:val="24"/>
                <w:szCs w:val="24"/>
                <w:lang w:bidi="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b/>
                <w:bCs/>
                <w:color w:val="000000"/>
                <w:sz w:val="24"/>
                <w:szCs w:val="24"/>
                <w:lang w:bidi="ar-SA"/>
              </w:rPr>
            </w:pPr>
          </w:p>
        </w:tc>
        <w:tc>
          <w:tcPr>
            <w:tcW w:w="0" w:type="auto"/>
            <w:tcBorders>
              <w:top w:val="nil"/>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(Sept 18)</w:t>
            </w:r>
          </w:p>
        </w:tc>
        <w:tc>
          <w:tcPr>
            <w:tcW w:w="0" w:type="auto"/>
            <w:tcBorders>
              <w:top w:val="nil"/>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(Dec. 17)</w:t>
            </w:r>
          </w:p>
        </w:tc>
        <w:tc>
          <w:tcPr>
            <w:tcW w:w="0" w:type="auto"/>
            <w:tcBorders>
              <w:top w:val="nil"/>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(Dec. 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b/>
                <w:bCs/>
                <w:color w:val="000000"/>
                <w:sz w:val="24"/>
                <w:szCs w:val="24"/>
                <w:lang w:bidi="ar-SA"/>
              </w:rPr>
            </w:pPr>
          </w:p>
        </w:tc>
        <w:tc>
          <w:tcPr>
            <w:tcW w:w="0" w:type="auto"/>
            <w:tcBorders>
              <w:top w:val="nil"/>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Q-o-Q(%)</w:t>
            </w:r>
          </w:p>
        </w:tc>
        <w:tc>
          <w:tcPr>
            <w:tcW w:w="0" w:type="auto"/>
            <w:tcBorders>
              <w:top w:val="nil"/>
              <w:left w:val="nil"/>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Y-o-Y(%)</w:t>
            </w:r>
          </w:p>
        </w:tc>
      </w:tr>
      <w:tr w:rsidR="00E31F9E" w:rsidRPr="00E31F9E" w:rsidTr="00E31F9E">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Semi Urban</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159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152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159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0.00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4.61</w:t>
            </w:r>
          </w:p>
        </w:tc>
      </w:tr>
      <w:tr w:rsidR="00E31F9E" w:rsidRPr="00E31F9E" w:rsidTr="00E31F9E">
        <w:trPr>
          <w:trHeight w:val="315"/>
        </w:trPr>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Rural</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217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214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217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0.00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1.40</w:t>
            </w:r>
          </w:p>
        </w:tc>
      </w:tr>
      <w:tr w:rsidR="00E31F9E" w:rsidRPr="00E31F9E" w:rsidTr="00E31F9E">
        <w:trPr>
          <w:trHeight w:val="315"/>
        </w:trPr>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Total</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376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366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376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0.00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2.73</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 b</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ATMs Expansion</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Total</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309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270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309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0.00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14.44</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Deposit Growth</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1379012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1319362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1379268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256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0.02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4.54</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1179431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1060814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1193372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13941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1.18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12.50</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Priority Sector Advance</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780874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765269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820612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39738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5.09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7.23</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4.1 (a)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4.1 (b)</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66.20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72.13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68.76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2.56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3.87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-4.67</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Agriculture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439177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506064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471960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32783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7.46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-6.74</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5.1 (a)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5.1 (b)</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37.23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47.7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39.54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2.31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6.20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-17.11</w:t>
            </w:r>
          </w:p>
        </w:tc>
      </w:tr>
      <w:tr w:rsidR="00E31F9E" w:rsidRPr="00E31F9E" w:rsidTr="00E31F9E">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5.2 (a)</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of 5 above, Loans to Small &amp; Marginal Farmers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r>
      <w:tr w:rsidR="00E31F9E" w:rsidRPr="00E31F9E" w:rsidTr="00E31F9E">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MSME Advance</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No. of Units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42075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34941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43936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1861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4.42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25.74</w:t>
            </w:r>
          </w:p>
        </w:tc>
      </w:tr>
      <w:tr w:rsidR="00E31F9E" w:rsidRPr="00E31F9E" w:rsidTr="00E31F9E">
        <w:trPr>
          <w:trHeight w:val="315"/>
        </w:trPr>
        <w:tc>
          <w:tcPr>
            <w:tcW w:w="0" w:type="auto"/>
            <w:vMerge/>
            <w:tcBorders>
              <w:top w:val="nil"/>
              <w:left w:val="single" w:sz="4" w:space="0" w:color="auto"/>
              <w:bottom w:val="single" w:sz="4" w:space="0" w:color="000000"/>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000000"/>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Amount o/s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224148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183542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222765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-1383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-0.62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21.37</w:t>
            </w:r>
          </w:p>
        </w:tc>
      </w:tr>
      <w:tr w:rsidR="00E31F9E" w:rsidRPr="00E31F9E" w:rsidTr="00E31F9E">
        <w:trPr>
          <w:trHeight w:val="315"/>
        </w:trPr>
        <w:tc>
          <w:tcPr>
            <w:tcW w:w="0" w:type="auto"/>
            <w:vMerge/>
            <w:tcBorders>
              <w:top w:val="nil"/>
              <w:left w:val="single" w:sz="4" w:space="0" w:color="auto"/>
              <w:bottom w:val="single" w:sz="4" w:space="0" w:color="000000"/>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000000"/>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r>
      <w:tr w:rsidR="00E31F9E" w:rsidRPr="00E31F9E" w:rsidTr="00E31F9E">
        <w:trPr>
          <w:trHeight w:val="315"/>
        </w:trPr>
        <w:tc>
          <w:tcPr>
            <w:tcW w:w="0" w:type="auto"/>
            <w:vMerge/>
            <w:tcBorders>
              <w:top w:val="nil"/>
              <w:left w:val="single" w:sz="4" w:space="0" w:color="auto"/>
              <w:bottom w:val="single" w:sz="4" w:space="0" w:color="000000"/>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000000"/>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17.3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18.66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-0.34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-1.79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7.86</w:t>
            </w:r>
          </w:p>
        </w:tc>
      </w:tr>
      <w:tr w:rsidR="00E31F9E" w:rsidRPr="00E31F9E" w:rsidTr="00E31F9E">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 (A)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of 6 above, Loans to Micro Units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No. of Units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30917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29420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32230</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1313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4.25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9.55</w:t>
            </w:r>
          </w:p>
        </w:tc>
      </w:tr>
      <w:tr w:rsidR="00E31F9E" w:rsidRPr="00E31F9E" w:rsidTr="00E31F9E">
        <w:trPr>
          <w:trHeight w:val="315"/>
        </w:trPr>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Amount o/s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69047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67154</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71636</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2589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3.75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6.67</w:t>
            </w:r>
          </w:p>
        </w:tc>
      </w:tr>
      <w:tr w:rsidR="00E31F9E" w:rsidRPr="00E31F9E" w:rsidTr="00E31F9E">
        <w:trPr>
          <w:trHeight w:val="315"/>
        </w:trPr>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30.8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36.58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32.15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1.35</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4.38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-12.11</w:t>
            </w:r>
          </w:p>
        </w:tc>
      </w:tr>
      <w:tr w:rsidR="00E31F9E" w:rsidRPr="00E31F9E" w:rsidTr="00E31F9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Weaker Section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172123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175327</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182761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10638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6.18</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4.24</w:t>
            </w:r>
          </w:p>
        </w:tc>
      </w:tr>
      <w:tr w:rsidR="00E31F9E" w:rsidRPr="00E31F9E" w:rsidTr="00E31F9E">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E31F9E" w:rsidRPr="00E31F9E" w:rsidRDefault="00E31F9E" w:rsidP="00E31F9E">
            <w:pPr>
              <w:spacing w:after="0" w:line="240" w:lineRule="auto"/>
              <w:jc w:val="center"/>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7.1</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w:t>
            </w:r>
          </w:p>
        </w:tc>
      </w:tr>
      <w:tr w:rsidR="00E31F9E" w:rsidRPr="00E31F9E" w:rsidTr="00E31F9E">
        <w:trPr>
          <w:trHeight w:val="315"/>
        </w:trPr>
        <w:tc>
          <w:tcPr>
            <w:tcW w:w="0" w:type="auto"/>
            <w:vMerge/>
            <w:tcBorders>
              <w:top w:val="nil"/>
              <w:left w:val="single" w:sz="4" w:space="0" w:color="auto"/>
              <w:bottom w:val="single" w:sz="4" w:space="0" w:color="auto"/>
              <w:right w:val="single" w:sz="4" w:space="0" w:color="auto"/>
            </w:tcBorders>
            <w:vAlign w:val="center"/>
            <w:hideMark/>
          </w:tcPr>
          <w:p w:rsidR="00E31F9E" w:rsidRPr="00E31F9E" w:rsidRDefault="00E31F9E" w:rsidP="00E31F9E">
            <w:pPr>
              <w:spacing w:after="0" w:line="240" w:lineRule="auto"/>
              <w:rPr>
                <w:rFonts w:ascii="Arial" w:eastAsia="Times New Roman" w:hAnsi="Arial" w:cs="Arial"/>
                <w:color w:val="000000"/>
                <w:sz w:val="24"/>
                <w:szCs w:val="24"/>
                <w:lang w:bidi="ar-SA"/>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E31F9E" w:rsidRPr="00E31F9E" w:rsidRDefault="00E31F9E" w:rsidP="00E31F9E">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14.59</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16.52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15.31</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0.72</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4.93</w:t>
            </w:r>
          </w:p>
        </w:tc>
        <w:tc>
          <w:tcPr>
            <w:tcW w:w="0" w:type="auto"/>
            <w:tcBorders>
              <w:top w:val="nil"/>
              <w:left w:val="nil"/>
              <w:bottom w:val="single" w:sz="4" w:space="0" w:color="auto"/>
              <w:right w:val="single" w:sz="4" w:space="0" w:color="auto"/>
            </w:tcBorders>
            <w:shd w:val="clear" w:color="auto" w:fill="auto"/>
            <w:noWrap/>
            <w:vAlign w:val="bottom"/>
            <w:hideMark/>
          </w:tcPr>
          <w:p w:rsidR="00E31F9E" w:rsidRPr="00E31F9E" w:rsidRDefault="00E31F9E" w:rsidP="00E31F9E">
            <w:pPr>
              <w:spacing w:after="0" w:line="240" w:lineRule="auto"/>
              <w:jc w:val="right"/>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-7.32</w:t>
            </w:r>
          </w:p>
        </w:tc>
      </w:tr>
    </w:tbl>
    <w:p w:rsidR="00E31F9E" w:rsidRPr="009040E6" w:rsidRDefault="00E31F9E" w:rsidP="004E2C0B">
      <w:pPr>
        <w:spacing w:line="240" w:lineRule="auto"/>
        <w:rPr>
          <w:rFonts w:ascii="Arial" w:hAnsi="Arial" w:cs="Arial"/>
          <w:b/>
          <w:bCs/>
          <w:color w:val="000000" w:themeColor="text1"/>
          <w:sz w:val="24"/>
          <w:szCs w:val="24"/>
        </w:rPr>
      </w:pPr>
    </w:p>
    <w:p w:rsidR="004E2C0B" w:rsidRPr="00CF317D" w:rsidRDefault="004E2C0B" w:rsidP="004E2C0B">
      <w:pPr>
        <w:pStyle w:val="DefaultText"/>
        <w:jc w:val="both"/>
        <w:rPr>
          <w:rFonts w:ascii="Arial" w:hAnsi="Arial" w:cs="Arial"/>
        </w:rPr>
      </w:pPr>
      <w:r w:rsidRPr="00CF317D">
        <w:rPr>
          <w:rFonts w:ascii="Arial" w:hAnsi="Arial" w:cs="Arial"/>
        </w:rPr>
        <w:lastRenderedPageBreak/>
        <w:t xml:space="preserve">During  </w:t>
      </w:r>
      <w:r>
        <w:rPr>
          <w:rFonts w:ascii="Arial" w:hAnsi="Arial" w:cs="Arial"/>
        </w:rPr>
        <w:t xml:space="preserve"> the  review  quarter  ended Dec. – 2018</w:t>
      </w:r>
      <w:r w:rsidRPr="00CF317D">
        <w:rPr>
          <w:rFonts w:ascii="Arial" w:hAnsi="Arial" w:cs="Arial"/>
        </w:rPr>
        <w:t>,  as compared from 1</w:t>
      </w:r>
      <w:r w:rsidRPr="00CF317D">
        <w:rPr>
          <w:rFonts w:ascii="Arial" w:hAnsi="Arial" w:cs="Arial"/>
          <w:vertAlign w:val="superscript"/>
        </w:rPr>
        <w:t>st</w:t>
      </w:r>
      <w:r>
        <w:rPr>
          <w:rFonts w:ascii="Arial" w:hAnsi="Arial" w:cs="Arial"/>
        </w:rPr>
        <w:t xml:space="preserve"> April 2018</w:t>
      </w:r>
      <w:r w:rsidRPr="009762E7">
        <w:rPr>
          <w:rFonts w:ascii="Arial" w:hAnsi="Arial" w:cs="Arial"/>
        </w:rPr>
        <w:t>,   6</w:t>
      </w:r>
      <w:r w:rsidRPr="00CF317D">
        <w:rPr>
          <w:rFonts w:ascii="Arial" w:hAnsi="Arial" w:cs="Arial"/>
        </w:rPr>
        <w:t xml:space="preserve">  branch was added to the banking network in the district</w:t>
      </w:r>
      <w:r>
        <w:rPr>
          <w:rFonts w:ascii="Arial" w:hAnsi="Arial" w:cs="Arial"/>
        </w:rPr>
        <w:t>.</w:t>
      </w:r>
      <w:r w:rsidRPr="00CF317D">
        <w:rPr>
          <w:rFonts w:ascii="Arial" w:hAnsi="Arial" w:cs="Arial"/>
        </w:rPr>
        <w:t xml:space="preserve"> Thus, there </w:t>
      </w:r>
      <w:r w:rsidRPr="009762E7">
        <w:rPr>
          <w:rFonts w:ascii="Arial" w:hAnsi="Arial" w:cs="Arial"/>
        </w:rPr>
        <w:t xml:space="preserve">are </w:t>
      </w:r>
      <w:r w:rsidRPr="009762E7">
        <w:rPr>
          <w:rFonts w:ascii="Arial" w:hAnsi="Arial" w:cs="Arial"/>
          <w:b/>
          <w:bCs/>
        </w:rPr>
        <w:t xml:space="preserve">376 </w:t>
      </w:r>
      <w:r w:rsidRPr="009762E7">
        <w:rPr>
          <w:rFonts w:ascii="Arial" w:hAnsi="Arial" w:cs="Arial"/>
        </w:rPr>
        <w:t xml:space="preserve">branches of </w:t>
      </w:r>
      <w:r w:rsidRPr="009762E7">
        <w:rPr>
          <w:rFonts w:ascii="Arial" w:hAnsi="Arial" w:cs="Arial"/>
          <w:b/>
          <w:bCs/>
        </w:rPr>
        <w:t>34</w:t>
      </w:r>
      <w:r w:rsidRPr="00CF317D">
        <w:rPr>
          <w:rFonts w:ascii="Arial" w:hAnsi="Arial" w:cs="Arial"/>
          <w:b/>
          <w:bCs/>
        </w:rPr>
        <w:t xml:space="preserve"> </w:t>
      </w:r>
      <w:r w:rsidRPr="00CF317D">
        <w:rPr>
          <w:rFonts w:ascii="Arial" w:hAnsi="Arial" w:cs="Arial"/>
        </w:rPr>
        <w:t xml:space="preserve">banks working in the district as at the end of </w:t>
      </w:r>
      <w:r>
        <w:rPr>
          <w:rFonts w:ascii="Arial" w:hAnsi="Arial" w:cs="Arial"/>
        </w:rPr>
        <w:t>Dec.</w:t>
      </w:r>
      <w:r w:rsidRPr="00CF317D">
        <w:rPr>
          <w:rFonts w:ascii="Arial" w:hAnsi="Arial" w:cs="Arial"/>
        </w:rPr>
        <w:t xml:space="preserve"> – 2018 .</w:t>
      </w:r>
    </w:p>
    <w:p w:rsidR="004E2C0B" w:rsidRPr="00CF317D" w:rsidRDefault="004E2C0B" w:rsidP="004E2C0B">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Deposits increasd</w:t>
      </w:r>
      <w:r w:rsidRPr="00CF317D">
        <w:rPr>
          <w:rFonts w:ascii="Arial" w:hAnsi="Arial" w:cs="Arial"/>
        </w:rPr>
        <w:t xml:space="preserve"> by  Rs. </w:t>
      </w:r>
      <w:r w:rsidR="009762E7">
        <w:rPr>
          <w:rFonts w:ascii="Arial" w:hAnsi="Arial" w:cs="Arial"/>
        </w:rPr>
        <w:t>256</w:t>
      </w:r>
      <w:r w:rsidRPr="00CF317D">
        <w:rPr>
          <w:rFonts w:ascii="Arial" w:hAnsi="Arial" w:cs="Arial"/>
        </w:rPr>
        <w:t xml:space="preserve"> lakhs and stood at </w:t>
      </w:r>
      <w:r w:rsidR="009762E7" w:rsidRPr="00E31F9E">
        <w:rPr>
          <w:rFonts w:ascii="Arial" w:hAnsi="Arial" w:cs="Arial"/>
          <w:color w:val="000000"/>
          <w:lang w:bidi="ar-SA"/>
        </w:rPr>
        <w:t>1379268</w:t>
      </w:r>
      <w:r w:rsidRPr="00CF317D">
        <w:rPr>
          <w:rFonts w:ascii="Arial" w:hAnsi="Arial" w:cs="Arial"/>
        </w:rPr>
        <w:t xml:space="preserve"> lakhs and the  Advances  increased</w:t>
      </w:r>
      <w:r w:rsidRPr="001E4788">
        <w:rPr>
          <w:rFonts w:ascii="Arial" w:hAnsi="Arial" w:cs="Arial"/>
        </w:rPr>
        <w:t xml:space="preserve"> </w:t>
      </w:r>
      <w:r w:rsidRPr="00CF317D">
        <w:rPr>
          <w:rFonts w:ascii="Arial" w:hAnsi="Arial" w:cs="Arial"/>
        </w:rPr>
        <w:t>by Rs.</w:t>
      </w:r>
      <w:r w:rsidRPr="00CF317D">
        <w:rPr>
          <w:rFonts w:ascii="Arial" w:hAnsi="Arial" w:cs="Arial"/>
          <w:lang w:bidi="ar-SA"/>
        </w:rPr>
        <w:t xml:space="preserve"> </w:t>
      </w:r>
      <w:r w:rsidR="009762E7" w:rsidRPr="00E31F9E">
        <w:rPr>
          <w:rFonts w:ascii="Arial" w:hAnsi="Arial" w:cs="Arial"/>
          <w:color w:val="000000"/>
          <w:lang w:bidi="ar-SA"/>
        </w:rPr>
        <w:t>13941</w:t>
      </w:r>
      <w:r w:rsidRPr="00CF317D">
        <w:rPr>
          <w:rFonts w:ascii="Arial" w:hAnsi="Arial" w:cs="Arial"/>
        </w:rPr>
        <w:t xml:space="preserve"> lakhs and stood  at Rs.</w:t>
      </w:r>
      <w:r w:rsidRPr="00CF317D">
        <w:rPr>
          <w:rFonts w:ascii="Arial" w:hAnsi="Arial" w:cs="Arial"/>
          <w:lang w:bidi="ar-SA"/>
        </w:rPr>
        <w:t xml:space="preserve"> </w:t>
      </w:r>
      <w:r w:rsidR="009762E7" w:rsidRPr="00E31F9E">
        <w:rPr>
          <w:rFonts w:ascii="Arial" w:hAnsi="Arial" w:cs="Arial"/>
          <w:color w:val="000000"/>
          <w:lang w:bidi="ar-SA"/>
        </w:rPr>
        <w:t>1193372</w:t>
      </w:r>
      <w:r w:rsidRPr="00CF317D">
        <w:rPr>
          <w:rFonts w:ascii="Arial" w:hAnsi="Arial" w:cs="Arial"/>
          <w:lang w:bidi="ar-SA"/>
        </w:rPr>
        <w:t xml:space="preserve"> lakhs</w:t>
      </w:r>
      <w:r w:rsidRPr="00CF317D">
        <w:rPr>
          <w:rFonts w:ascii="Arial" w:hAnsi="Arial" w:cs="Arial"/>
        </w:rPr>
        <w:t xml:space="preserve">  at the end of </w:t>
      </w:r>
      <w:r>
        <w:rPr>
          <w:rFonts w:ascii="Arial" w:hAnsi="Arial" w:cs="Arial"/>
        </w:rPr>
        <w:t>Dec</w:t>
      </w:r>
      <w:r w:rsidRPr="00CF317D">
        <w:rPr>
          <w:rFonts w:ascii="Arial" w:hAnsi="Arial" w:cs="Arial"/>
        </w:rPr>
        <w:t xml:space="preserve"> - 2018. </w:t>
      </w:r>
    </w:p>
    <w:p w:rsidR="004E2C0B" w:rsidRDefault="004E2C0B" w:rsidP="004E2C0B">
      <w:pPr>
        <w:pStyle w:val="DefaultText"/>
        <w:numPr>
          <w:ilvl w:val="0"/>
          <w:numId w:val="4"/>
        </w:numPr>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 xml:space="preserve">The CD ratio at the end </w:t>
      </w:r>
      <w:r w:rsidR="009762E7">
        <w:rPr>
          <w:rFonts w:ascii="Arial" w:hAnsi="Arial" w:cs="Arial"/>
        </w:rPr>
        <w:t>of previous quarter was at 86.52</w:t>
      </w:r>
      <w:r w:rsidRPr="00CF317D">
        <w:rPr>
          <w:rFonts w:ascii="Arial" w:hAnsi="Arial" w:cs="Arial"/>
        </w:rPr>
        <w:t xml:space="preserve"> %.</w:t>
      </w:r>
    </w:p>
    <w:p w:rsidR="00146543" w:rsidRPr="00CF317D" w:rsidRDefault="00146543" w:rsidP="00146543">
      <w:pPr>
        <w:pStyle w:val="DefaultText"/>
        <w:suppressAutoHyphens/>
        <w:overflowPunct/>
        <w:autoSpaceDE/>
        <w:autoSpaceDN/>
        <w:adjustRightInd/>
        <w:spacing w:line="100" w:lineRule="atLeast"/>
        <w:ind w:left="720"/>
        <w:jc w:val="both"/>
        <w:textAlignment w:val="auto"/>
        <w:rPr>
          <w:rFonts w:ascii="Arial" w:hAnsi="Arial" w:cs="Arial"/>
        </w:rPr>
      </w:pPr>
      <w:r>
        <w:rPr>
          <w:rFonts w:ascii="Arial" w:hAnsi="Arial" w:cs="Arial"/>
        </w:rPr>
        <w:t>Two banks have CD ratio below 30%, are Indian Bank(25.34%) and</w:t>
      </w:r>
      <w:r w:rsidR="00595EA0">
        <w:rPr>
          <w:rFonts w:ascii="Arial" w:hAnsi="Arial" w:cs="Arial"/>
        </w:rPr>
        <w:t xml:space="preserve"> </w:t>
      </w:r>
      <w:r>
        <w:rPr>
          <w:rFonts w:ascii="Arial" w:hAnsi="Arial" w:cs="Arial"/>
        </w:rPr>
        <w:t>Syndicate Bank(29.13%),</w:t>
      </w:r>
    </w:p>
    <w:p w:rsidR="004E2C0B" w:rsidRPr="00CF317D" w:rsidRDefault="004E2C0B" w:rsidP="004E2C0B">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Pri</w:t>
      </w:r>
      <w:r>
        <w:rPr>
          <w:rFonts w:ascii="Arial" w:hAnsi="Arial" w:cs="Arial"/>
        </w:rPr>
        <w:t>ority sector  advances increased</w:t>
      </w:r>
      <w:r w:rsidRPr="00CF317D">
        <w:rPr>
          <w:rFonts w:ascii="Arial" w:hAnsi="Arial" w:cs="Arial"/>
        </w:rPr>
        <w:t xml:space="preserve"> by Rs.</w:t>
      </w:r>
      <w:r w:rsidRPr="00CF317D">
        <w:rPr>
          <w:rFonts w:ascii="Arial" w:hAnsi="Arial" w:cs="Arial"/>
          <w:lang w:bidi="ar-SA"/>
        </w:rPr>
        <w:t xml:space="preserve"> </w:t>
      </w:r>
      <w:r w:rsidR="009762E7" w:rsidRPr="00E31F9E">
        <w:rPr>
          <w:rFonts w:ascii="Arial" w:hAnsi="Arial" w:cs="Arial"/>
          <w:color w:val="000000"/>
          <w:lang w:bidi="ar-SA"/>
        </w:rPr>
        <w:t>39738</w:t>
      </w:r>
      <w:r w:rsidRPr="00CF317D">
        <w:rPr>
          <w:rFonts w:ascii="Arial" w:hAnsi="Arial" w:cs="Arial"/>
        </w:rPr>
        <w:t xml:space="preserve"> lakh over previou</w:t>
      </w:r>
      <w:r w:rsidR="009762E7">
        <w:rPr>
          <w:rFonts w:ascii="Arial" w:hAnsi="Arial" w:cs="Arial"/>
        </w:rPr>
        <w:t>s quarter and increased by 1.18</w:t>
      </w:r>
      <w:r>
        <w:rPr>
          <w:rFonts w:ascii="Arial" w:hAnsi="Arial" w:cs="Arial"/>
        </w:rPr>
        <w:t>% Q-to-Q</w:t>
      </w:r>
      <w:r w:rsidRPr="00CF317D">
        <w:rPr>
          <w:rFonts w:ascii="Arial" w:hAnsi="Arial" w:cs="Arial"/>
        </w:rPr>
        <w:t xml:space="preserve"> and stood at Rs. </w:t>
      </w:r>
      <w:r w:rsidR="009762E7" w:rsidRPr="00E31F9E">
        <w:rPr>
          <w:rFonts w:ascii="Arial" w:hAnsi="Arial" w:cs="Arial"/>
          <w:color w:val="000000"/>
          <w:lang w:bidi="ar-SA"/>
        </w:rPr>
        <w:t>820612</w:t>
      </w:r>
      <w:r w:rsidRPr="00CF317D">
        <w:rPr>
          <w:rFonts w:ascii="Arial" w:hAnsi="Arial" w:cs="Arial"/>
          <w:color w:val="000000"/>
        </w:rPr>
        <w:t xml:space="preserve"> </w:t>
      </w:r>
      <w:r w:rsidRPr="00CF317D">
        <w:rPr>
          <w:rFonts w:ascii="Arial" w:hAnsi="Arial" w:cs="Arial"/>
        </w:rPr>
        <w:t xml:space="preserve">lakh. That is </w:t>
      </w:r>
      <w:r w:rsidR="009762E7">
        <w:rPr>
          <w:rFonts w:ascii="Arial" w:hAnsi="Arial" w:cs="Arial"/>
          <w:lang w:bidi="ar-SA"/>
        </w:rPr>
        <w:t>68.76</w:t>
      </w:r>
      <w:r w:rsidRPr="00CF317D">
        <w:rPr>
          <w:rFonts w:ascii="Arial" w:hAnsi="Arial" w:cs="Arial"/>
          <w:lang w:bidi="ar-SA"/>
        </w:rPr>
        <w:t xml:space="preserve">% </w:t>
      </w:r>
      <w:r w:rsidRPr="00CF317D">
        <w:rPr>
          <w:rFonts w:ascii="Arial" w:hAnsi="Arial" w:cs="Arial"/>
        </w:rPr>
        <w:t>against bench mark of 40%.</w:t>
      </w:r>
    </w:p>
    <w:p w:rsidR="004E2C0B" w:rsidRPr="00CF317D" w:rsidRDefault="009762E7" w:rsidP="004E2C0B">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Agriculture advance increa</w:t>
      </w:r>
      <w:r w:rsidR="004E2C0B">
        <w:rPr>
          <w:rFonts w:ascii="Arial" w:hAnsi="Arial" w:cs="Arial"/>
        </w:rPr>
        <w:t>sed</w:t>
      </w:r>
      <w:r w:rsidR="004E2C0B" w:rsidRPr="00CF317D">
        <w:rPr>
          <w:rFonts w:ascii="Arial" w:hAnsi="Arial" w:cs="Arial"/>
        </w:rPr>
        <w:t xml:space="preserve"> by </w:t>
      </w:r>
      <w:r w:rsidRPr="00E31F9E">
        <w:rPr>
          <w:rFonts w:ascii="Arial" w:hAnsi="Arial" w:cs="Arial"/>
          <w:color w:val="000000"/>
          <w:lang w:bidi="ar-SA"/>
        </w:rPr>
        <w:t>32783</w:t>
      </w:r>
      <w:r w:rsidR="004E2C0B" w:rsidRPr="00CF317D">
        <w:rPr>
          <w:rFonts w:ascii="Arial" w:hAnsi="Arial" w:cs="Arial"/>
          <w:lang w:bidi="ar-SA"/>
        </w:rPr>
        <w:t xml:space="preserve"> lakh over previou</w:t>
      </w:r>
      <w:r w:rsidR="004E2C0B">
        <w:rPr>
          <w:rFonts w:ascii="Arial" w:hAnsi="Arial" w:cs="Arial"/>
          <w:lang w:bidi="ar-SA"/>
        </w:rPr>
        <w:t xml:space="preserve">s quarter and </w:t>
      </w:r>
      <w:r>
        <w:rPr>
          <w:rFonts w:ascii="Arial" w:hAnsi="Arial" w:cs="Arial"/>
        </w:rPr>
        <w:t>increased</w:t>
      </w:r>
      <w:r>
        <w:rPr>
          <w:rFonts w:ascii="Arial" w:hAnsi="Arial" w:cs="Arial"/>
          <w:lang w:bidi="ar-SA"/>
        </w:rPr>
        <w:t xml:space="preserve"> by 7.46</w:t>
      </w:r>
      <w:r w:rsidR="004E2C0B">
        <w:rPr>
          <w:rFonts w:ascii="Arial" w:hAnsi="Arial" w:cs="Arial"/>
          <w:lang w:bidi="ar-SA"/>
        </w:rPr>
        <w:t>% on Q-to-Q</w:t>
      </w:r>
      <w:r w:rsidR="004E2C0B" w:rsidRPr="00CF317D">
        <w:rPr>
          <w:rFonts w:ascii="Arial" w:hAnsi="Arial" w:cs="Arial"/>
          <w:lang w:bidi="ar-SA"/>
        </w:rPr>
        <w:t xml:space="preserve"> basis</w:t>
      </w:r>
      <w:r w:rsidR="004E2C0B" w:rsidRPr="00CF317D">
        <w:rPr>
          <w:rFonts w:ascii="Arial" w:hAnsi="Arial" w:cs="Arial"/>
        </w:rPr>
        <w:t xml:space="preserve"> and stood at </w:t>
      </w:r>
      <w:r w:rsidRPr="00E31F9E">
        <w:rPr>
          <w:rFonts w:ascii="Arial" w:hAnsi="Arial" w:cs="Arial"/>
          <w:color w:val="000000"/>
          <w:lang w:bidi="ar-SA"/>
        </w:rPr>
        <w:t>471960</w:t>
      </w:r>
      <w:r w:rsidR="004E2C0B" w:rsidRPr="00CF317D">
        <w:rPr>
          <w:rFonts w:ascii="Arial" w:hAnsi="Arial" w:cs="Arial"/>
          <w:lang w:bidi="ar-SA"/>
        </w:rPr>
        <w:t xml:space="preserve"> lakh</w:t>
      </w:r>
      <w:r w:rsidR="004E2C0B" w:rsidRPr="00CF317D">
        <w:rPr>
          <w:rFonts w:ascii="Arial" w:hAnsi="Arial" w:cs="Arial"/>
        </w:rPr>
        <w:t xml:space="preserve"> that is </w:t>
      </w:r>
      <w:r w:rsidRPr="00E31F9E">
        <w:rPr>
          <w:rFonts w:ascii="Arial" w:hAnsi="Arial" w:cs="Arial"/>
          <w:color w:val="000000"/>
          <w:lang w:bidi="ar-SA"/>
        </w:rPr>
        <w:t>39.54</w:t>
      </w:r>
      <w:r w:rsidR="004E2C0B" w:rsidRPr="00CF317D">
        <w:rPr>
          <w:rFonts w:ascii="Arial" w:hAnsi="Arial" w:cs="Arial"/>
          <w:lang w:bidi="ar-SA"/>
        </w:rPr>
        <w:t xml:space="preserve">% </w:t>
      </w:r>
      <w:r w:rsidR="004E2C0B" w:rsidRPr="00CF317D">
        <w:rPr>
          <w:rFonts w:ascii="Arial" w:hAnsi="Arial" w:cs="Arial"/>
        </w:rPr>
        <w:t>of total advance. against bench mark of 18.00%.</w:t>
      </w:r>
    </w:p>
    <w:p w:rsidR="004E2C0B" w:rsidRPr="00CF317D" w:rsidRDefault="004E2C0B" w:rsidP="004E2C0B">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 xml:space="preserve">SME Sector advances </w:t>
      </w:r>
      <w:r w:rsidR="009762E7">
        <w:rPr>
          <w:rFonts w:ascii="Arial" w:hAnsi="Arial" w:cs="Arial"/>
        </w:rPr>
        <w:t>decreased</w:t>
      </w:r>
      <w:r w:rsidRPr="00CF317D">
        <w:rPr>
          <w:rFonts w:ascii="Arial" w:hAnsi="Arial" w:cs="Arial"/>
        </w:rPr>
        <w:t xml:space="preserve"> by </w:t>
      </w:r>
      <w:r w:rsidR="009762E7" w:rsidRPr="00E31F9E">
        <w:rPr>
          <w:rFonts w:ascii="Arial" w:hAnsi="Arial" w:cs="Arial"/>
          <w:color w:val="000000"/>
          <w:lang w:bidi="ar-SA"/>
        </w:rPr>
        <w:t>1383</w:t>
      </w:r>
      <w:r w:rsidRPr="00CF317D">
        <w:rPr>
          <w:rFonts w:ascii="Arial" w:hAnsi="Arial" w:cs="Arial"/>
          <w:lang w:bidi="ar-SA"/>
        </w:rPr>
        <w:t xml:space="preserve"> lakh over previous quarter and </w:t>
      </w:r>
      <w:r w:rsidR="00F01211">
        <w:rPr>
          <w:rFonts w:ascii="Arial" w:hAnsi="Arial" w:cs="Arial"/>
        </w:rPr>
        <w:t>decreased</w:t>
      </w:r>
      <w:r w:rsidRPr="00CF317D">
        <w:rPr>
          <w:rFonts w:ascii="Arial" w:hAnsi="Arial" w:cs="Arial"/>
          <w:lang w:bidi="ar-SA"/>
        </w:rPr>
        <w:t xml:space="preserve"> by </w:t>
      </w:r>
      <w:r w:rsidR="00F01211">
        <w:rPr>
          <w:rFonts w:ascii="Arial" w:hAnsi="Arial" w:cs="Arial"/>
          <w:color w:val="000000"/>
        </w:rPr>
        <w:t>0.62</w:t>
      </w:r>
      <w:r>
        <w:rPr>
          <w:rFonts w:ascii="Arial" w:hAnsi="Arial" w:cs="Arial"/>
          <w:lang w:bidi="ar-SA"/>
        </w:rPr>
        <w:t>% on Q-to-Q</w:t>
      </w:r>
      <w:r w:rsidRPr="00CF317D">
        <w:rPr>
          <w:rFonts w:ascii="Arial" w:hAnsi="Arial" w:cs="Arial"/>
          <w:lang w:bidi="ar-SA"/>
        </w:rPr>
        <w:t xml:space="preserve"> basis</w:t>
      </w:r>
      <w:r w:rsidRPr="00CF317D">
        <w:rPr>
          <w:rFonts w:ascii="Arial" w:hAnsi="Arial" w:cs="Arial"/>
        </w:rPr>
        <w:t xml:space="preserve"> and stood at </w:t>
      </w:r>
      <w:r w:rsidR="00F01211" w:rsidRPr="00E31F9E">
        <w:rPr>
          <w:rFonts w:ascii="Arial" w:hAnsi="Arial" w:cs="Arial"/>
          <w:color w:val="000000"/>
          <w:lang w:bidi="ar-SA"/>
        </w:rPr>
        <w:t>222765</w:t>
      </w:r>
      <w:r w:rsidRPr="00CF317D">
        <w:rPr>
          <w:rFonts w:ascii="Arial" w:hAnsi="Arial" w:cs="Arial"/>
          <w:lang w:bidi="ar-SA"/>
        </w:rPr>
        <w:t xml:space="preserve"> lakh</w:t>
      </w:r>
      <w:r w:rsidRPr="00CF317D">
        <w:rPr>
          <w:rFonts w:ascii="Arial" w:hAnsi="Arial" w:cs="Arial"/>
        </w:rPr>
        <w:t xml:space="preserve"> that is </w:t>
      </w:r>
      <w:r w:rsidR="00F01211" w:rsidRPr="00E31F9E">
        <w:rPr>
          <w:rFonts w:ascii="Arial" w:hAnsi="Arial" w:cs="Arial"/>
          <w:color w:val="000000"/>
          <w:lang w:bidi="ar-SA"/>
        </w:rPr>
        <w:t>18.66</w:t>
      </w:r>
      <w:r w:rsidRPr="00CF317D">
        <w:rPr>
          <w:rFonts w:ascii="Arial" w:hAnsi="Arial" w:cs="Arial"/>
          <w:lang w:bidi="ar-SA"/>
        </w:rPr>
        <w:t xml:space="preserve">% </w:t>
      </w:r>
      <w:r w:rsidRPr="00CF317D">
        <w:rPr>
          <w:rFonts w:ascii="Arial" w:hAnsi="Arial" w:cs="Arial"/>
        </w:rPr>
        <w:t xml:space="preserve">of total advance.. </w:t>
      </w:r>
    </w:p>
    <w:p w:rsidR="004E2C0B" w:rsidRPr="00CF317D" w:rsidRDefault="004E2C0B" w:rsidP="004E2C0B">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W</w:t>
      </w:r>
      <w:r>
        <w:rPr>
          <w:rFonts w:ascii="Arial" w:hAnsi="Arial" w:cs="Arial"/>
        </w:rPr>
        <w:t xml:space="preserve">eaker Section Advance  </w:t>
      </w:r>
      <w:r w:rsidR="00F01211">
        <w:rPr>
          <w:rFonts w:ascii="Arial" w:hAnsi="Arial" w:cs="Arial"/>
        </w:rPr>
        <w:t>increased</w:t>
      </w:r>
      <w:r w:rsidRPr="00CF317D">
        <w:rPr>
          <w:rFonts w:ascii="Arial" w:hAnsi="Arial" w:cs="Arial"/>
        </w:rPr>
        <w:t xml:space="preserve"> by Rs. </w:t>
      </w:r>
      <w:r w:rsidR="00F01211" w:rsidRPr="00E31F9E">
        <w:rPr>
          <w:rFonts w:ascii="Arial" w:hAnsi="Arial" w:cs="Arial"/>
          <w:color w:val="000000"/>
          <w:lang w:bidi="ar-SA"/>
        </w:rPr>
        <w:t>10638</w:t>
      </w:r>
      <w:r w:rsidRPr="00CF317D">
        <w:rPr>
          <w:rFonts w:ascii="Arial" w:hAnsi="Arial" w:cs="Arial"/>
          <w:b/>
          <w:bCs/>
        </w:rPr>
        <w:t xml:space="preserve"> </w:t>
      </w:r>
      <w:r w:rsidRPr="00CF317D">
        <w:rPr>
          <w:rFonts w:ascii="Arial" w:hAnsi="Arial" w:cs="Arial"/>
        </w:rPr>
        <w:t xml:space="preserve">lakh compare to last quarter and stood at </w:t>
      </w:r>
      <w:r w:rsidR="00F01211" w:rsidRPr="00E31F9E">
        <w:rPr>
          <w:rFonts w:ascii="Arial" w:hAnsi="Arial" w:cs="Arial"/>
          <w:color w:val="000000"/>
          <w:lang w:bidi="ar-SA"/>
        </w:rPr>
        <w:t>15.31</w:t>
      </w:r>
      <w:r w:rsidRPr="00CF317D">
        <w:rPr>
          <w:rFonts w:ascii="Arial" w:hAnsi="Arial" w:cs="Arial"/>
          <w:lang w:bidi="ar-SA"/>
        </w:rPr>
        <w:t>%</w:t>
      </w:r>
      <w:r w:rsidRPr="00CF317D">
        <w:rPr>
          <w:rFonts w:ascii="Arial" w:hAnsi="Arial" w:cs="Arial"/>
        </w:rPr>
        <w:t>. Agaist bench mark of 10%.</w:t>
      </w:r>
    </w:p>
    <w:p w:rsidR="004E2C0B" w:rsidRPr="00CF317D" w:rsidRDefault="004E2C0B" w:rsidP="004E2C0B">
      <w:pPr>
        <w:pStyle w:val="DefaultText"/>
        <w:spacing w:before="113"/>
        <w:jc w:val="both"/>
        <w:rPr>
          <w:rFonts w:ascii="Arial" w:hAnsi="Arial" w:cs="Arial"/>
        </w:rPr>
      </w:pPr>
      <w:r w:rsidRPr="00CF317D">
        <w:rPr>
          <w:rFonts w:ascii="Arial" w:hAnsi="Arial" w:cs="Arial"/>
        </w:rPr>
        <w:t xml:space="preserve">               The W. S. Advance and  P. S. Advance was above the national target. AGM, RBI vide their let. No. RPCD(AH)/814/ 02.02.00/ 2006-07 dtd. 06.09.2006 advised all banks to increase DRI advances and also  lending to weaker sections in order to bring them above poverty line and improve their employment opportunities. Banks were also advised to classify the advances properly and report to Lead Bank regularly. </w:t>
      </w:r>
    </w:p>
    <w:p w:rsidR="004E2C0B" w:rsidRDefault="004E2C0B" w:rsidP="004E2C0B">
      <w:pPr>
        <w:pStyle w:val="DefaultText"/>
        <w:jc w:val="both"/>
        <w:rPr>
          <w:rFonts w:ascii="Arial" w:hAnsi="Arial" w:cs="Arial"/>
          <w:b/>
          <w:bCs/>
          <w:u w:val="single"/>
        </w:rPr>
      </w:pPr>
      <w:r w:rsidRPr="00CF317D">
        <w:rPr>
          <w:rFonts w:ascii="Arial" w:hAnsi="Arial" w:cs="Arial"/>
        </w:rPr>
        <w:t xml:space="preserve">Bank wise/Sector wise  data is given </w:t>
      </w:r>
      <w:r w:rsidRPr="00CF317D">
        <w:rPr>
          <w:rFonts w:ascii="Arial" w:hAnsi="Arial" w:cs="Arial"/>
          <w:bCs/>
        </w:rPr>
        <w:t xml:space="preserve">in </w:t>
      </w:r>
      <w:r w:rsidR="002A5958" w:rsidRPr="00581965">
        <w:rPr>
          <w:rFonts w:ascii="Arial" w:hAnsi="Arial" w:cs="Arial"/>
          <w:b/>
          <w:bCs/>
          <w:u w:val="single"/>
        </w:rPr>
        <w:t>Annexure – AA on page no.19</w:t>
      </w:r>
    </w:p>
    <w:p w:rsidR="004E2C0B" w:rsidRDefault="004E2C0B" w:rsidP="004E2C0B">
      <w:pPr>
        <w:pStyle w:val="DefaultText"/>
        <w:jc w:val="both"/>
        <w:rPr>
          <w:rFonts w:ascii="Arial" w:hAnsi="Arial" w:cs="Arial"/>
          <w:b/>
          <w:bCs/>
          <w:u w:val="single"/>
        </w:rPr>
      </w:pPr>
    </w:p>
    <w:p w:rsidR="004E2C0B" w:rsidRPr="00CF317D" w:rsidRDefault="00F01211" w:rsidP="004E2C0B">
      <w:pPr>
        <w:spacing w:line="240" w:lineRule="auto"/>
        <w:ind w:right="-187"/>
        <w:rPr>
          <w:rFonts w:ascii="Arial" w:hAnsi="Arial" w:cs="Arial"/>
          <w:color w:val="000000" w:themeColor="text1"/>
          <w:sz w:val="24"/>
          <w:szCs w:val="24"/>
        </w:rPr>
      </w:pPr>
      <w:r>
        <w:rPr>
          <w:rFonts w:ascii="Arial" w:hAnsi="Arial" w:cs="Arial"/>
          <w:b/>
          <w:bCs/>
          <w:color w:val="000000" w:themeColor="text1"/>
          <w:sz w:val="24"/>
          <w:szCs w:val="24"/>
        </w:rPr>
        <w:t xml:space="preserve">(B) </w:t>
      </w:r>
      <w:r w:rsidR="004E2C0B" w:rsidRPr="00CF317D">
        <w:rPr>
          <w:rFonts w:ascii="Arial" w:hAnsi="Arial" w:cs="Arial"/>
          <w:b/>
          <w:bCs/>
          <w:color w:val="000000" w:themeColor="text1"/>
          <w:sz w:val="24"/>
          <w:szCs w:val="24"/>
        </w:rPr>
        <w:t xml:space="preserve">Review of Annual Credit Plan (ACP)  </w:t>
      </w:r>
      <w:r w:rsidR="004E2C0B" w:rsidRPr="00CF317D">
        <w:rPr>
          <w:rFonts w:ascii="Arial" w:hAnsi="Arial" w:cs="Arial"/>
          <w:b/>
          <w:bCs/>
          <w:color w:val="000000" w:themeColor="text1"/>
          <w:sz w:val="24"/>
          <w:szCs w:val="24"/>
        </w:rPr>
        <w:tab/>
        <w:t xml:space="preserve">                         (</w:t>
      </w:r>
      <w:r w:rsidR="004E2C0B" w:rsidRPr="00CF317D">
        <w:rPr>
          <w:rFonts w:ascii="Arial" w:hAnsi="Arial" w:cs="Arial"/>
          <w:color w:val="000000" w:themeColor="text1"/>
          <w:sz w:val="24"/>
          <w:szCs w:val="24"/>
        </w:rPr>
        <w:t>Rs in Lacs)</w:t>
      </w:r>
    </w:p>
    <w:tbl>
      <w:tblPr>
        <w:tblStyle w:val="TableGrid"/>
        <w:tblW w:w="11160" w:type="dxa"/>
        <w:tblInd w:w="-522" w:type="dxa"/>
        <w:tblLayout w:type="fixed"/>
        <w:tblLook w:val="04A0" w:firstRow="1" w:lastRow="0" w:firstColumn="1" w:lastColumn="0" w:noHBand="0" w:noVBand="1"/>
      </w:tblPr>
      <w:tblGrid>
        <w:gridCol w:w="360"/>
        <w:gridCol w:w="1170"/>
        <w:gridCol w:w="1080"/>
        <w:gridCol w:w="1080"/>
        <w:gridCol w:w="1080"/>
        <w:gridCol w:w="1080"/>
        <w:gridCol w:w="1080"/>
        <w:gridCol w:w="1080"/>
        <w:gridCol w:w="990"/>
        <w:gridCol w:w="1080"/>
        <w:gridCol w:w="1080"/>
      </w:tblGrid>
      <w:tr w:rsidR="004E2C0B" w:rsidRPr="00CF317D" w:rsidTr="00F01211">
        <w:tc>
          <w:tcPr>
            <w:tcW w:w="360" w:type="dxa"/>
            <w:vMerge w:val="restart"/>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Sr.</w:t>
            </w:r>
          </w:p>
        </w:tc>
        <w:tc>
          <w:tcPr>
            <w:tcW w:w="1170" w:type="dxa"/>
            <w:vMerge w:val="restart"/>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Sectors</w:t>
            </w:r>
          </w:p>
        </w:tc>
        <w:tc>
          <w:tcPr>
            <w:tcW w:w="4320" w:type="dxa"/>
            <w:gridSpan w:val="4"/>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ACP Last Year</w:t>
            </w:r>
          </w:p>
        </w:tc>
        <w:tc>
          <w:tcPr>
            <w:tcW w:w="5310" w:type="dxa"/>
            <w:gridSpan w:val="5"/>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ACP Current Year</w:t>
            </w:r>
          </w:p>
        </w:tc>
      </w:tr>
      <w:tr w:rsidR="004E2C0B" w:rsidRPr="00CF317D" w:rsidTr="00C33FDB">
        <w:tc>
          <w:tcPr>
            <w:tcW w:w="360" w:type="dxa"/>
            <w:vMerge/>
          </w:tcPr>
          <w:p w:rsidR="004E2C0B" w:rsidRPr="009E6D4D" w:rsidRDefault="004E2C0B" w:rsidP="0085427C">
            <w:pPr>
              <w:pStyle w:val="NoSpacing"/>
              <w:rPr>
                <w:rFonts w:ascii="Arial" w:hAnsi="Arial" w:cs="Arial"/>
                <w:sz w:val="24"/>
                <w:szCs w:val="24"/>
              </w:rPr>
            </w:pPr>
          </w:p>
        </w:tc>
        <w:tc>
          <w:tcPr>
            <w:tcW w:w="1170" w:type="dxa"/>
            <w:vMerge/>
          </w:tcPr>
          <w:p w:rsidR="004E2C0B" w:rsidRPr="009E6D4D" w:rsidRDefault="004E2C0B" w:rsidP="0085427C">
            <w:pPr>
              <w:pStyle w:val="NoSpacing"/>
              <w:rPr>
                <w:rFonts w:ascii="Arial" w:hAnsi="Arial" w:cs="Arial"/>
                <w:sz w:val="24"/>
                <w:szCs w:val="24"/>
              </w:rPr>
            </w:pPr>
          </w:p>
        </w:tc>
        <w:tc>
          <w:tcPr>
            <w:tcW w:w="2160" w:type="dxa"/>
            <w:gridSpan w:val="2"/>
            <w:tcBorders>
              <w:right w:val="single" w:sz="4" w:space="0" w:color="auto"/>
            </w:tcBorders>
          </w:tcPr>
          <w:p w:rsidR="004E2C0B" w:rsidRPr="009E6D4D" w:rsidRDefault="004E2C0B" w:rsidP="0085427C">
            <w:pPr>
              <w:pStyle w:val="NoSpacing"/>
              <w:ind w:left="-34" w:right="-24"/>
              <w:rPr>
                <w:rFonts w:ascii="Arial" w:hAnsi="Arial" w:cs="Arial"/>
                <w:sz w:val="24"/>
                <w:szCs w:val="24"/>
              </w:rPr>
            </w:pPr>
            <w:r w:rsidRPr="009E6D4D">
              <w:rPr>
                <w:rFonts w:ascii="Arial" w:hAnsi="Arial" w:cs="Arial"/>
                <w:sz w:val="24"/>
                <w:szCs w:val="24"/>
              </w:rPr>
              <w:t>Annual Allocation</w:t>
            </w:r>
          </w:p>
          <w:p w:rsidR="004E2C0B" w:rsidRPr="009E6D4D" w:rsidRDefault="004E2C0B" w:rsidP="0085427C">
            <w:pPr>
              <w:pStyle w:val="NoSpacing"/>
              <w:ind w:left="-34" w:right="-24"/>
              <w:rPr>
                <w:rFonts w:ascii="Arial" w:hAnsi="Arial" w:cs="Arial"/>
                <w:sz w:val="24"/>
                <w:szCs w:val="24"/>
              </w:rPr>
            </w:pPr>
            <w:r>
              <w:rPr>
                <w:rFonts w:ascii="Arial" w:hAnsi="Arial" w:cs="Arial"/>
                <w:sz w:val="24"/>
                <w:szCs w:val="24"/>
              </w:rPr>
              <w:t>2017-2018</w:t>
            </w:r>
          </w:p>
        </w:tc>
        <w:tc>
          <w:tcPr>
            <w:tcW w:w="1080" w:type="dxa"/>
            <w:tcBorders>
              <w:left w:val="single" w:sz="4" w:space="0" w:color="auto"/>
              <w:right w:val="single" w:sz="4" w:space="0" w:color="auto"/>
            </w:tcBorders>
          </w:tcPr>
          <w:p w:rsidR="004E2C0B" w:rsidRPr="009E6D4D" w:rsidRDefault="004E2C0B" w:rsidP="0085427C">
            <w:pPr>
              <w:pStyle w:val="NoSpacing"/>
              <w:ind w:left="-34" w:right="-24"/>
              <w:rPr>
                <w:rFonts w:ascii="Arial" w:hAnsi="Arial" w:cs="Arial"/>
                <w:sz w:val="24"/>
                <w:szCs w:val="24"/>
              </w:rPr>
            </w:pPr>
            <w:r w:rsidRPr="009E6D4D">
              <w:rPr>
                <w:rFonts w:ascii="Arial" w:hAnsi="Arial" w:cs="Arial"/>
                <w:sz w:val="24"/>
                <w:szCs w:val="24"/>
              </w:rPr>
              <w:t>Achiev. Upto</w:t>
            </w:r>
            <w:r>
              <w:rPr>
                <w:rFonts w:ascii="Arial" w:hAnsi="Arial" w:cs="Arial"/>
                <w:sz w:val="24"/>
                <w:szCs w:val="24"/>
              </w:rPr>
              <w:t xml:space="preserve"> corresponding qtr. last yr June.-17</w:t>
            </w:r>
          </w:p>
        </w:tc>
        <w:tc>
          <w:tcPr>
            <w:tcW w:w="1080" w:type="dxa"/>
            <w:tcBorders>
              <w:left w:val="single" w:sz="4" w:space="0" w:color="auto"/>
            </w:tcBorders>
          </w:tcPr>
          <w:p w:rsidR="004E2C0B" w:rsidRPr="009E6D4D" w:rsidRDefault="004E2C0B" w:rsidP="0085427C">
            <w:pPr>
              <w:pStyle w:val="NoSpacing"/>
              <w:ind w:left="-34" w:right="-24"/>
              <w:rPr>
                <w:rFonts w:ascii="Arial" w:hAnsi="Arial" w:cs="Arial"/>
                <w:sz w:val="24"/>
                <w:szCs w:val="24"/>
              </w:rPr>
            </w:pPr>
            <w:r w:rsidRPr="009E6D4D">
              <w:rPr>
                <w:rFonts w:ascii="Arial" w:hAnsi="Arial" w:cs="Arial"/>
                <w:sz w:val="24"/>
                <w:szCs w:val="24"/>
              </w:rPr>
              <w:t>Achievement %</w:t>
            </w:r>
          </w:p>
        </w:tc>
        <w:tc>
          <w:tcPr>
            <w:tcW w:w="2160" w:type="dxa"/>
            <w:gridSpan w:val="2"/>
            <w:tcBorders>
              <w:right w:val="single" w:sz="4" w:space="0" w:color="auto"/>
            </w:tcBorders>
          </w:tcPr>
          <w:p w:rsidR="004E2C0B" w:rsidRPr="009E6D4D" w:rsidRDefault="004E2C0B" w:rsidP="0085427C">
            <w:pPr>
              <w:pStyle w:val="NoSpacing"/>
              <w:ind w:left="-34" w:right="-24"/>
              <w:rPr>
                <w:rFonts w:ascii="Arial" w:hAnsi="Arial" w:cs="Arial"/>
                <w:sz w:val="24"/>
                <w:szCs w:val="24"/>
              </w:rPr>
            </w:pPr>
            <w:r w:rsidRPr="009E6D4D">
              <w:rPr>
                <w:rFonts w:ascii="Arial" w:hAnsi="Arial" w:cs="Arial"/>
                <w:sz w:val="24"/>
                <w:szCs w:val="24"/>
              </w:rPr>
              <w:t>Annual Allocation</w:t>
            </w:r>
          </w:p>
          <w:p w:rsidR="004E2C0B" w:rsidRPr="009E6D4D" w:rsidRDefault="004E2C0B" w:rsidP="0085427C">
            <w:pPr>
              <w:pStyle w:val="NoSpacing"/>
              <w:ind w:left="-34" w:right="-24"/>
              <w:rPr>
                <w:rFonts w:ascii="Arial" w:hAnsi="Arial" w:cs="Arial"/>
                <w:sz w:val="24"/>
                <w:szCs w:val="24"/>
              </w:rPr>
            </w:pPr>
            <w:r>
              <w:rPr>
                <w:rFonts w:ascii="Arial" w:hAnsi="Arial" w:cs="Arial"/>
                <w:sz w:val="24"/>
                <w:szCs w:val="24"/>
              </w:rPr>
              <w:t>2018-2019</w:t>
            </w:r>
          </w:p>
        </w:tc>
        <w:tc>
          <w:tcPr>
            <w:tcW w:w="2070" w:type="dxa"/>
            <w:gridSpan w:val="2"/>
            <w:tcBorders>
              <w:left w:val="single" w:sz="4" w:space="0" w:color="auto"/>
              <w:right w:val="single" w:sz="4" w:space="0" w:color="auto"/>
            </w:tcBorders>
          </w:tcPr>
          <w:p w:rsidR="004E2C0B" w:rsidRPr="00C739CB" w:rsidRDefault="004E2C0B" w:rsidP="0085427C">
            <w:pPr>
              <w:pStyle w:val="NoSpacing"/>
              <w:ind w:left="-34" w:right="-24"/>
              <w:rPr>
                <w:rFonts w:ascii="Arial" w:hAnsi="Arial" w:cs="Arial"/>
                <w:sz w:val="24"/>
                <w:szCs w:val="24"/>
              </w:rPr>
            </w:pPr>
            <w:r w:rsidRPr="00C739CB">
              <w:rPr>
                <w:rFonts w:ascii="Arial" w:hAnsi="Arial" w:cs="Arial"/>
                <w:sz w:val="24"/>
                <w:szCs w:val="24"/>
              </w:rPr>
              <w:t>Achiev. Upto current qtr.</w:t>
            </w:r>
          </w:p>
          <w:p w:rsidR="004E2C0B" w:rsidRPr="006E3CBE" w:rsidRDefault="004E2C0B" w:rsidP="0085427C">
            <w:pPr>
              <w:pStyle w:val="NoSpacing"/>
              <w:ind w:left="-34" w:right="-24"/>
              <w:rPr>
                <w:rFonts w:ascii="Arial" w:hAnsi="Arial" w:cs="Arial"/>
                <w:sz w:val="24"/>
                <w:szCs w:val="24"/>
                <w:highlight w:val="yellow"/>
              </w:rPr>
            </w:pPr>
            <w:r w:rsidRPr="00C739CB">
              <w:rPr>
                <w:rFonts w:ascii="Arial" w:hAnsi="Arial" w:cs="Arial"/>
                <w:sz w:val="24"/>
                <w:szCs w:val="24"/>
              </w:rPr>
              <w:t>Sept. 2018</w:t>
            </w:r>
          </w:p>
        </w:tc>
        <w:tc>
          <w:tcPr>
            <w:tcW w:w="1080" w:type="dxa"/>
            <w:tcBorders>
              <w:left w:val="single" w:sz="4" w:space="0" w:color="auto"/>
            </w:tcBorders>
          </w:tcPr>
          <w:p w:rsidR="004E2C0B" w:rsidRPr="009E6D4D" w:rsidRDefault="004E2C0B" w:rsidP="0085427C">
            <w:pPr>
              <w:pStyle w:val="NoSpacing"/>
              <w:ind w:left="-34" w:right="-24"/>
              <w:rPr>
                <w:rFonts w:ascii="Arial" w:hAnsi="Arial" w:cs="Arial"/>
                <w:sz w:val="24"/>
                <w:szCs w:val="24"/>
              </w:rPr>
            </w:pPr>
            <w:r w:rsidRPr="009E6D4D">
              <w:rPr>
                <w:rFonts w:ascii="Arial" w:hAnsi="Arial" w:cs="Arial"/>
                <w:sz w:val="24"/>
                <w:szCs w:val="24"/>
              </w:rPr>
              <w:t>Achievement %</w:t>
            </w:r>
          </w:p>
        </w:tc>
      </w:tr>
      <w:tr w:rsidR="004E2C0B" w:rsidRPr="00CF317D" w:rsidTr="00C33FDB">
        <w:trPr>
          <w:trHeight w:val="243"/>
        </w:trPr>
        <w:tc>
          <w:tcPr>
            <w:tcW w:w="360" w:type="dxa"/>
            <w:vMerge/>
          </w:tcPr>
          <w:p w:rsidR="004E2C0B" w:rsidRPr="009E6D4D" w:rsidRDefault="004E2C0B" w:rsidP="0085427C">
            <w:pPr>
              <w:pStyle w:val="NoSpacing"/>
              <w:rPr>
                <w:rFonts w:ascii="Arial" w:hAnsi="Arial" w:cs="Arial"/>
                <w:sz w:val="24"/>
                <w:szCs w:val="24"/>
              </w:rPr>
            </w:pPr>
          </w:p>
        </w:tc>
        <w:tc>
          <w:tcPr>
            <w:tcW w:w="1170" w:type="dxa"/>
            <w:vMerge/>
          </w:tcPr>
          <w:p w:rsidR="004E2C0B" w:rsidRPr="009E6D4D" w:rsidRDefault="004E2C0B" w:rsidP="0085427C">
            <w:pPr>
              <w:pStyle w:val="NoSpacing"/>
              <w:rPr>
                <w:rFonts w:ascii="Arial" w:hAnsi="Arial" w:cs="Arial"/>
                <w:sz w:val="24"/>
                <w:szCs w:val="24"/>
              </w:rPr>
            </w:pPr>
          </w:p>
        </w:tc>
        <w:tc>
          <w:tcPr>
            <w:tcW w:w="1080" w:type="dxa"/>
            <w:tcBorders>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 xml:space="preserve">A/C </w:t>
            </w:r>
          </w:p>
        </w:tc>
        <w:tc>
          <w:tcPr>
            <w:tcW w:w="1080" w:type="dxa"/>
            <w:tcBorders>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Amt.</w:t>
            </w:r>
          </w:p>
        </w:tc>
        <w:tc>
          <w:tcPr>
            <w:tcW w:w="1080" w:type="dxa"/>
            <w:tcBorders>
              <w:left w:val="single" w:sz="4" w:space="0" w:color="auto"/>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Amt.</w:t>
            </w:r>
          </w:p>
        </w:tc>
        <w:tc>
          <w:tcPr>
            <w:tcW w:w="1080" w:type="dxa"/>
            <w:tcBorders>
              <w:lef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Amt.</w:t>
            </w:r>
          </w:p>
        </w:tc>
        <w:tc>
          <w:tcPr>
            <w:tcW w:w="1080" w:type="dxa"/>
            <w:tcBorders>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A/C</w:t>
            </w:r>
          </w:p>
        </w:tc>
        <w:tc>
          <w:tcPr>
            <w:tcW w:w="1080" w:type="dxa"/>
            <w:tcBorders>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Amt.</w:t>
            </w:r>
          </w:p>
        </w:tc>
        <w:tc>
          <w:tcPr>
            <w:tcW w:w="990" w:type="dxa"/>
            <w:tcBorders>
              <w:left w:val="single" w:sz="4" w:space="0" w:color="auto"/>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A/C</w:t>
            </w:r>
          </w:p>
        </w:tc>
        <w:tc>
          <w:tcPr>
            <w:tcW w:w="1080" w:type="dxa"/>
            <w:tcBorders>
              <w:left w:val="single" w:sz="4" w:space="0" w:color="auto"/>
              <w:righ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Amt.</w:t>
            </w:r>
          </w:p>
        </w:tc>
        <w:tc>
          <w:tcPr>
            <w:tcW w:w="1080" w:type="dxa"/>
            <w:tcBorders>
              <w:left w:val="single" w:sz="4" w:space="0" w:color="auto"/>
            </w:tcBorders>
          </w:tcPr>
          <w:p w:rsidR="004E2C0B" w:rsidRPr="009E6D4D" w:rsidRDefault="004E2C0B" w:rsidP="0085427C">
            <w:pPr>
              <w:pStyle w:val="NoSpacing"/>
              <w:jc w:val="right"/>
              <w:rPr>
                <w:rFonts w:ascii="Arial" w:hAnsi="Arial" w:cs="Arial"/>
                <w:sz w:val="24"/>
                <w:szCs w:val="24"/>
              </w:rPr>
            </w:pPr>
            <w:r w:rsidRPr="009E6D4D">
              <w:rPr>
                <w:rFonts w:ascii="Arial" w:hAnsi="Arial" w:cs="Arial"/>
                <w:sz w:val="24"/>
                <w:szCs w:val="24"/>
              </w:rPr>
              <w:t>Amt</w:t>
            </w:r>
          </w:p>
        </w:tc>
      </w:tr>
      <w:tr w:rsidR="004E2C0B" w:rsidRPr="00CF317D" w:rsidTr="00C33FDB">
        <w:trPr>
          <w:trHeight w:val="377"/>
        </w:trPr>
        <w:tc>
          <w:tcPr>
            <w:tcW w:w="36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1</w:t>
            </w: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Total Agri</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364095</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307258</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219168</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71.33%</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243693</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390000</w:t>
            </w:r>
          </w:p>
        </w:tc>
        <w:tc>
          <w:tcPr>
            <w:tcW w:w="990" w:type="dxa"/>
            <w:tcBorders>
              <w:left w:val="single" w:sz="4" w:space="0" w:color="auto"/>
              <w:right w:val="single" w:sz="4" w:space="0" w:color="auto"/>
            </w:tcBorders>
          </w:tcPr>
          <w:p w:rsidR="004E2C0B" w:rsidRPr="001E7A5F" w:rsidRDefault="00FF376D" w:rsidP="0085427C">
            <w:pPr>
              <w:pStyle w:val="NoSpacing"/>
              <w:rPr>
                <w:rFonts w:ascii="Arial" w:hAnsi="Arial" w:cs="Arial"/>
                <w:sz w:val="24"/>
                <w:szCs w:val="24"/>
              </w:rPr>
            </w:pPr>
            <w:r>
              <w:rPr>
                <w:rFonts w:ascii="Arial" w:hAnsi="Arial" w:cs="Arial"/>
                <w:sz w:val="24"/>
                <w:szCs w:val="24"/>
              </w:rPr>
              <w:t>125507</w:t>
            </w:r>
          </w:p>
        </w:tc>
        <w:tc>
          <w:tcPr>
            <w:tcW w:w="1080" w:type="dxa"/>
            <w:tcBorders>
              <w:left w:val="single" w:sz="4" w:space="0" w:color="auto"/>
              <w:right w:val="single" w:sz="4" w:space="0" w:color="auto"/>
            </w:tcBorders>
          </w:tcPr>
          <w:p w:rsidR="004E2C0B" w:rsidRPr="001E7A5F" w:rsidRDefault="00FF376D" w:rsidP="0085427C">
            <w:pPr>
              <w:pStyle w:val="NoSpacing"/>
              <w:jc w:val="center"/>
              <w:rPr>
                <w:rFonts w:ascii="Arial" w:hAnsi="Arial" w:cs="Arial"/>
                <w:sz w:val="24"/>
                <w:szCs w:val="24"/>
              </w:rPr>
            </w:pPr>
            <w:r>
              <w:rPr>
                <w:rFonts w:ascii="Arial" w:hAnsi="Arial" w:cs="Arial"/>
                <w:sz w:val="24"/>
                <w:szCs w:val="24"/>
              </w:rPr>
              <w:t>274996</w:t>
            </w:r>
          </w:p>
        </w:tc>
        <w:tc>
          <w:tcPr>
            <w:tcW w:w="1080" w:type="dxa"/>
            <w:tcBorders>
              <w:left w:val="single" w:sz="4" w:space="0" w:color="auto"/>
            </w:tcBorders>
          </w:tcPr>
          <w:p w:rsidR="004E2C0B" w:rsidRPr="009E6D4D" w:rsidRDefault="00FF376D" w:rsidP="0085427C">
            <w:pPr>
              <w:pStyle w:val="NoSpacing"/>
              <w:jc w:val="center"/>
              <w:rPr>
                <w:rFonts w:ascii="Arial" w:hAnsi="Arial" w:cs="Arial"/>
                <w:sz w:val="24"/>
                <w:szCs w:val="24"/>
              </w:rPr>
            </w:pPr>
            <w:r>
              <w:rPr>
                <w:rFonts w:ascii="Arial" w:hAnsi="Arial" w:cs="Arial"/>
                <w:sz w:val="24"/>
                <w:szCs w:val="24"/>
              </w:rPr>
              <w:t>70.51</w:t>
            </w:r>
            <w:r w:rsidR="004E2C0B">
              <w:rPr>
                <w:rFonts w:ascii="Arial" w:hAnsi="Arial" w:cs="Arial"/>
                <w:sz w:val="24"/>
                <w:szCs w:val="24"/>
              </w:rPr>
              <w:t>%</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Of which Crop Loan</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327370</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209354</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126556</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60.45%</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149962</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240000</w:t>
            </w:r>
          </w:p>
        </w:tc>
        <w:tc>
          <w:tcPr>
            <w:tcW w:w="990" w:type="dxa"/>
            <w:tcBorders>
              <w:left w:val="single" w:sz="4" w:space="0" w:color="auto"/>
              <w:right w:val="single" w:sz="4" w:space="0" w:color="auto"/>
            </w:tcBorders>
          </w:tcPr>
          <w:p w:rsidR="004E2C0B" w:rsidRPr="001E7A5F" w:rsidRDefault="00FF376D" w:rsidP="0085427C">
            <w:pPr>
              <w:pStyle w:val="NoSpacing"/>
              <w:jc w:val="center"/>
              <w:rPr>
                <w:rFonts w:ascii="Arial" w:hAnsi="Arial" w:cs="Arial"/>
                <w:sz w:val="24"/>
                <w:szCs w:val="24"/>
              </w:rPr>
            </w:pPr>
            <w:r>
              <w:rPr>
                <w:rFonts w:ascii="Arial" w:hAnsi="Arial" w:cs="Arial"/>
                <w:sz w:val="24"/>
                <w:szCs w:val="24"/>
              </w:rPr>
              <w:t>101972</w:t>
            </w:r>
          </w:p>
        </w:tc>
        <w:tc>
          <w:tcPr>
            <w:tcW w:w="1080" w:type="dxa"/>
            <w:tcBorders>
              <w:left w:val="single" w:sz="4" w:space="0" w:color="auto"/>
              <w:right w:val="single" w:sz="4" w:space="0" w:color="auto"/>
            </w:tcBorders>
          </w:tcPr>
          <w:p w:rsidR="004E2C0B" w:rsidRPr="001E7A5F" w:rsidRDefault="00FF376D" w:rsidP="0085427C">
            <w:pPr>
              <w:pStyle w:val="NoSpacing"/>
              <w:jc w:val="center"/>
              <w:rPr>
                <w:rFonts w:ascii="Arial" w:hAnsi="Arial" w:cs="Arial"/>
                <w:sz w:val="24"/>
                <w:szCs w:val="24"/>
              </w:rPr>
            </w:pPr>
            <w:r>
              <w:rPr>
                <w:rFonts w:ascii="Arial" w:hAnsi="Arial" w:cs="Arial"/>
                <w:sz w:val="24"/>
                <w:szCs w:val="24"/>
              </w:rPr>
              <w:t>177559</w:t>
            </w:r>
          </w:p>
        </w:tc>
        <w:tc>
          <w:tcPr>
            <w:tcW w:w="1080" w:type="dxa"/>
            <w:tcBorders>
              <w:left w:val="single" w:sz="4" w:space="0" w:color="auto"/>
            </w:tcBorders>
          </w:tcPr>
          <w:p w:rsidR="004E2C0B" w:rsidRPr="009E6D4D" w:rsidRDefault="00FF376D" w:rsidP="0085427C">
            <w:pPr>
              <w:pStyle w:val="NoSpacing"/>
              <w:jc w:val="center"/>
              <w:rPr>
                <w:rFonts w:ascii="Arial" w:hAnsi="Arial" w:cs="Arial"/>
                <w:sz w:val="24"/>
                <w:szCs w:val="24"/>
              </w:rPr>
            </w:pPr>
            <w:r>
              <w:rPr>
                <w:rFonts w:ascii="Arial" w:hAnsi="Arial" w:cs="Arial"/>
                <w:sz w:val="24"/>
                <w:szCs w:val="24"/>
              </w:rPr>
              <w:t>73.98</w:t>
            </w:r>
            <w:r w:rsidR="004E2C0B">
              <w:rPr>
                <w:rFonts w:ascii="Arial" w:hAnsi="Arial" w:cs="Arial"/>
                <w:sz w:val="24"/>
                <w:szCs w:val="24"/>
              </w:rPr>
              <w:t>%</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Of which Allied+ATL</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36725</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97904</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92525</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94.51%</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93731</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150000</w:t>
            </w:r>
          </w:p>
        </w:tc>
        <w:tc>
          <w:tcPr>
            <w:tcW w:w="990" w:type="dxa"/>
            <w:tcBorders>
              <w:left w:val="single" w:sz="4" w:space="0" w:color="auto"/>
              <w:right w:val="single" w:sz="4" w:space="0" w:color="auto"/>
            </w:tcBorders>
          </w:tcPr>
          <w:p w:rsidR="004E2C0B" w:rsidRPr="001E7A5F" w:rsidRDefault="0087365A" w:rsidP="0085427C">
            <w:pPr>
              <w:pStyle w:val="NoSpacing"/>
              <w:rPr>
                <w:rFonts w:ascii="Arial" w:hAnsi="Arial" w:cs="Arial"/>
                <w:sz w:val="24"/>
                <w:szCs w:val="24"/>
              </w:rPr>
            </w:pPr>
            <w:r>
              <w:rPr>
                <w:rFonts w:ascii="Arial" w:hAnsi="Arial" w:cs="Arial"/>
                <w:sz w:val="24"/>
                <w:szCs w:val="24"/>
              </w:rPr>
              <w:t>23535</w:t>
            </w:r>
          </w:p>
        </w:tc>
        <w:tc>
          <w:tcPr>
            <w:tcW w:w="108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97437</w:t>
            </w:r>
          </w:p>
        </w:tc>
        <w:tc>
          <w:tcPr>
            <w:tcW w:w="1080" w:type="dxa"/>
            <w:tcBorders>
              <w:left w:val="single" w:sz="4" w:space="0" w:color="auto"/>
            </w:tcBorders>
          </w:tcPr>
          <w:p w:rsidR="004E2C0B" w:rsidRPr="009E6D4D" w:rsidRDefault="0087365A" w:rsidP="0085427C">
            <w:pPr>
              <w:pStyle w:val="NoSpacing"/>
              <w:jc w:val="center"/>
              <w:rPr>
                <w:rFonts w:ascii="Arial" w:hAnsi="Arial" w:cs="Arial"/>
                <w:sz w:val="24"/>
                <w:szCs w:val="24"/>
              </w:rPr>
            </w:pPr>
            <w:r>
              <w:rPr>
                <w:rFonts w:ascii="Arial" w:hAnsi="Arial" w:cs="Arial"/>
                <w:sz w:val="24"/>
                <w:szCs w:val="24"/>
              </w:rPr>
              <w:t>64.96</w:t>
            </w:r>
            <w:r w:rsidR="004E2C0B">
              <w:rPr>
                <w:rFonts w:ascii="Arial" w:hAnsi="Arial" w:cs="Arial"/>
                <w:sz w:val="24"/>
                <w:szCs w:val="24"/>
              </w:rPr>
              <w:t>%</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2</w:t>
            </w: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MSME</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7925</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105417</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43792</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41.54%</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97481</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156000</w:t>
            </w:r>
          </w:p>
        </w:tc>
        <w:tc>
          <w:tcPr>
            <w:tcW w:w="99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16081</w:t>
            </w:r>
          </w:p>
        </w:tc>
        <w:tc>
          <w:tcPr>
            <w:tcW w:w="108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122393</w:t>
            </w:r>
          </w:p>
        </w:tc>
        <w:tc>
          <w:tcPr>
            <w:tcW w:w="1080" w:type="dxa"/>
            <w:tcBorders>
              <w:left w:val="single" w:sz="4" w:space="0" w:color="auto"/>
            </w:tcBorders>
          </w:tcPr>
          <w:p w:rsidR="004E2C0B" w:rsidRPr="009E6D4D" w:rsidRDefault="0087365A" w:rsidP="0085427C">
            <w:pPr>
              <w:pStyle w:val="NoSpacing"/>
              <w:jc w:val="center"/>
              <w:rPr>
                <w:rFonts w:ascii="Arial" w:hAnsi="Arial" w:cs="Arial"/>
                <w:sz w:val="24"/>
                <w:szCs w:val="24"/>
              </w:rPr>
            </w:pPr>
            <w:r>
              <w:rPr>
                <w:rFonts w:ascii="Arial" w:hAnsi="Arial" w:cs="Arial"/>
                <w:sz w:val="24"/>
                <w:szCs w:val="24"/>
              </w:rPr>
              <w:t>78.46%</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3</w:t>
            </w: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Export credit</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0</w:t>
            </w:r>
          </w:p>
        </w:tc>
        <w:tc>
          <w:tcPr>
            <w:tcW w:w="1080" w:type="dxa"/>
            <w:tcBorders>
              <w:right w:val="single" w:sz="4" w:space="0" w:color="auto"/>
            </w:tcBorders>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0</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1450</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100%</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1053</w:t>
            </w:r>
          </w:p>
        </w:tc>
        <w:tc>
          <w:tcPr>
            <w:tcW w:w="1080" w:type="dxa"/>
            <w:tcBorders>
              <w:right w:val="single" w:sz="4" w:space="0" w:color="auto"/>
            </w:tcBorders>
          </w:tcPr>
          <w:p w:rsidR="004E2C0B" w:rsidRPr="009E6D4D" w:rsidRDefault="004E2C0B" w:rsidP="0085427C">
            <w:pPr>
              <w:pStyle w:val="NoSpacing"/>
              <w:rPr>
                <w:rFonts w:ascii="Arial" w:hAnsi="Arial" w:cs="Arial"/>
                <w:sz w:val="24"/>
                <w:szCs w:val="24"/>
              </w:rPr>
            </w:pPr>
            <w:r>
              <w:rPr>
                <w:rFonts w:ascii="Arial" w:hAnsi="Arial" w:cs="Arial"/>
                <w:sz w:val="24"/>
                <w:szCs w:val="24"/>
              </w:rPr>
              <w:t>1680</w:t>
            </w:r>
          </w:p>
        </w:tc>
        <w:tc>
          <w:tcPr>
            <w:tcW w:w="990" w:type="dxa"/>
            <w:tcBorders>
              <w:left w:val="single" w:sz="4" w:space="0" w:color="auto"/>
              <w:right w:val="single" w:sz="4" w:space="0" w:color="auto"/>
            </w:tcBorders>
          </w:tcPr>
          <w:p w:rsidR="004E2C0B" w:rsidRPr="001E7A5F" w:rsidRDefault="004E2C0B" w:rsidP="0085427C">
            <w:pPr>
              <w:pStyle w:val="NoSpacing"/>
              <w:jc w:val="center"/>
              <w:rPr>
                <w:rFonts w:ascii="Arial" w:hAnsi="Arial" w:cs="Arial"/>
                <w:sz w:val="24"/>
                <w:szCs w:val="24"/>
              </w:rPr>
            </w:pPr>
            <w:r w:rsidRPr="001E7A5F">
              <w:rPr>
                <w:rFonts w:ascii="Arial" w:hAnsi="Arial" w:cs="Arial"/>
                <w:sz w:val="24"/>
                <w:szCs w:val="24"/>
              </w:rPr>
              <w:t>3</w:t>
            </w:r>
          </w:p>
        </w:tc>
        <w:tc>
          <w:tcPr>
            <w:tcW w:w="108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620</w:t>
            </w:r>
          </w:p>
        </w:tc>
        <w:tc>
          <w:tcPr>
            <w:tcW w:w="1080" w:type="dxa"/>
            <w:tcBorders>
              <w:left w:val="single" w:sz="4" w:space="0" w:color="auto"/>
            </w:tcBorders>
          </w:tcPr>
          <w:p w:rsidR="004E2C0B" w:rsidRPr="009E6D4D" w:rsidRDefault="0087365A" w:rsidP="0085427C">
            <w:pPr>
              <w:pStyle w:val="NoSpacing"/>
              <w:jc w:val="center"/>
              <w:rPr>
                <w:rFonts w:ascii="Arial" w:hAnsi="Arial" w:cs="Arial"/>
                <w:sz w:val="24"/>
                <w:szCs w:val="24"/>
              </w:rPr>
            </w:pPr>
            <w:r>
              <w:rPr>
                <w:rFonts w:ascii="Arial" w:hAnsi="Arial" w:cs="Arial"/>
                <w:sz w:val="24"/>
                <w:szCs w:val="24"/>
              </w:rPr>
              <w:t>36.91</w:t>
            </w:r>
            <w:r w:rsidR="004E2C0B">
              <w:rPr>
                <w:rFonts w:ascii="Arial" w:hAnsi="Arial" w:cs="Arial"/>
                <w:sz w:val="24"/>
                <w:szCs w:val="24"/>
              </w:rPr>
              <w:t>%</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3</w:t>
            </w: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Education</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2449</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9273</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442</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4.77%</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1386</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2220</w:t>
            </w:r>
          </w:p>
        </w:tc>
        <w:tc>
          <w:tcPr>
            <w:tcW w:w="99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172</w:t>
            </w:r>
          </w:p>
        </w:tc>
        <w:tc>
          <w:tcPr>
            <w:tcW w:w="108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731</w:t>
            </w:r>
          </w:p>
        </w:tc>
        <w:tc>
          <w:tcPr>
            <w:tcW w:w="1080" w:type="dxa"/>
            <w:tcBorders>
              <w:left w:val="single" w:sz="4" w:space="0" w:color="auto"/>
            </w:tcBorders>
          </w:tcPr>
          <w:p w:rsidR="004E2C0B" w:rsidRPr="009E6D4D" w:rsidRDefault="0087365A" w:rsidP="0085427C">
            <w:pPr>
              <w:pStyle w:val="NoSpacing"/>
              <w:jc w:val="center"/>
              <w:rPr>
                <w:rFonts w:ascii="Arial" w:hAnsi="Arial" w:cs="Arial"/>
                <w:sz w:val="24"/>
                <w:szCs w:val="24"/>
              </w:rPr>
            </w:pPr>
            <w:r>
              <w:rPr>
                <w:rFonts w:ascii="Arial" w:hAnsi="Arial" w:cs="Arial"/>
                <w:sz w:val="24"/>
                <w:szCs w:val="24"/>
              </w:rPr>
              <w:t>32.93%</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4</w:t>
            </w: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Housing</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6097</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68521</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8015</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11.70%</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14995</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24000</w:t>
            </w:r>
          </w:p>
        </w:tc>
        <w:tc>
          <w:tcPr>
            <w:tcW w:w="99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1390</w:t>
            </w:r>
          </w:p>
        </w:tc>
        <w:tc>
          <w:tcPr>
            <w:tcW w:w="1080" w:type="dxa"/>
            <w:tcBorders>
              <w:left w:val="single" w:sz="4" w:space="0" w:color="auto"/>
              <w:right w:val="single" w:sz="4" w:space="0" w:color="auto"/>
            </w:tcBorders>
          </w:tcPr>
          <w:p w:rsidR="004E2C0B" w:rsidRPr="001E7A5F" w:rsidRDefault="0087365A" w:rsidP="0085427C">
            <w:pPr>
              <w:pStyle w:val="NoSpacing"/>
              <w:jc w:val="center"/>
              <w:rPr>
                <w:rFonts w:ascii="Arial" w:hAnsi="Arial" w:cs="Arial"/>
                <w:sz w:val="24"/>
                <w:szCs w:val="24"/>
              </w:rPr>
            </w:pPr>
            <w:r>
              <w:rPr>
                <w:rFonts w:ascii="Arial" w:hAnsi="Arial" w:cs="Arial"/>
                <w:sz w:val="24"/>
                <w:szCs w:val="24"/>
              </w:rPr>
              <w:t>10926</w:t>
            </w:r>
          </w:p>
        </w:tc>
        <w:tc>
          <w:tcPr>
            <w:tcW w:w="1080" w:type="dxa"/>
            <w:tcBorders>
              <w:left w:val="single" w:sz="4" w:space="0" w:color="auto"/>
            </w:tcBorders>
          </w:tcPr>
          <w:p w:rsidR="004E2C0B" w:rsidRPr="009E6D4D" w:rsidRDefault="0087365A" w:rsidP="0085427C">
            <w:pPr>
              <w:pStyle w:val="NoSpacing"/>
              <w:jc w:val="center"/>
              <w:rPr>
                <w:rFonts w:ascii="Arial" w:hAnsi="Arial" w:cs="Arial"/>
                <w:sz w:val="24"/>
                <w:szCs w:val="24"/>
              </w:rPr>
            </w:pPr>
            <w:r>
              <w:rPr>
                <w:rFonts w:ascii="Arial" w:hAnsi="Arial" w:cs="Arial"/>
                <w:sz w:val="24"/>
                <w:szCs w:val="24"/>
              </w:rPr>
              <w:t>45.52%</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5</w:t>
            </w:r>
          </w:p>
        </w:tc>
        <w:tc>
          <w:tcPr>
            <w:tcW w:w="1170" w:type="dxa"/>
          </w:tcPr>
          <w:p w:rsidR="004E2C0B" w:rsidRPr="009E6D4D" w:rsidRDefault="004E2C0B" w:rsidP="0085427C">
            <w:pPr>
              <w:pStyle w:val="NoSpacing"/>
              <w:rPr>
                <w:rFonts w:ascii="Arial" w:hAnsi="Arial" w:cs="Arial"/>
                <w:sz w:val="24"/>
                <w:szCs w:val="24"/>
              </w:rPr>
            </w:pPr>
            <w:r w:rsidRPr="009E6D4D">
              <w:rPr>
                <w:rFonts w:ascii="Arial" w:hAnsi="Arial" w:cs="Arial"/>
                <w:sz w:val="24"/>
                <w:szCs w:val="24"/>
              </w:rPr>
              <w:t>Others</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27002</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sidRPr="009E6D4D">
              <w:rPr>
                <w:rFonts w:ascii="Arial" w:hAnsi="Arial" w:cs="Arial"/>
                <w:sz w:val="24"/>
                <w:szCs w:val="24"/>
              </w:rPr>
              <w:t>59641</w:t>
            </w:r>
          </w:p>
        </w:tc>
        <w:tc>
          <w:tcPr>
            <w:tcW w:w="1080" w:type="dxa"/>
            <w:tcBorders>
              <w:left w:val="single" w:sz="4" w:space="0" w:color="auto"/>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1076</w:t>
            </w:r>
          </w:p>
        </w:tc>
        <w:tc>
          <w:tcPr>
            <w:tcW w:w="1080" w:type="dxa"/>
            <w:tcBorders>
              <w:lef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1.80%</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10497</w:t>
            </w:r>
          </w:p>
        </w:tc>
        <w:tc>
          <w:tcPr>
            <w:tcW w:w="1080" w:type="dxa"/>
            <w:tcBorders>
              <w:right w:val="single" w:sz="4" w:space="0" w:color="auto"/>
            </w:tcBorders>
          </w:tcPr>
          <w:p w:rsidR="004E2C0B" w:rsidRPr="009E6D4D" w:rsidRDefault="004E2C0B" w:rsidP="0085427C">
            <w:pPr>
              <w:pStyle w:val="NoSpacing"/>
              <w:jc w:val="center"/>
              <w:rPr>
                <w:rFonts w:ascii="Arial" w:hAnsi="Arial" w:cs="Arial"/>
                <w:sz w:val="24"/>
                <w:szCs w:val="24"/>
              </w:rPr>
            </w:pPr>
            <w:r>
              <w:rPr>
                <w:rFonts w:ascii="Arial" w:hAnsi="Arial" w:cs="Arial"/>
                <w:sz w:val="24"/>
                <w:szCs w:val="24"/>
              </w:rPr>
              <w:t>16800</w:t>
            </w:r>
          </w:p>
        </w:tc>
        <w:tc>
          <w:tcPr>
            <w:tcW w:w="990" w:type="dxa"/>
            <w:tcBorders>
              <w:left w:val="single" w:sz="4" w:space="0" w:color="auto"/>
              <w:right w:val="single" w:sz="4" w:space="0" w:color="auto"/>
            </w:tcBorders>
          </w:tcPr>
          <w:p w:rsidR="004E2C0B" w:rsidRPr="001E7A5F" w:rsidRDefault="00C33FDB" w:rsidP="0085427C">
            <w:pPr>
              <w:pStyle w:val="NoSpacing"/>
              <w:rPr>
                <w:rFonts w:ascii="Arial" w:hAnsi="Arial" w:cs="Arial"/>
                <w:sz w:val="24"/>
                <w:szCs w:val="24"/>
              </w:rPr>
            </w:pPr>
            <w:r>
              <w:rPr>
                <w:rFonts w:ascii="Arial" w:hAnsi="Arial" w:cs="Arial"/>
                <w:sz w:val="24"/>
                <w:szCs w:val="24"/>
              </w:rPr>
              <w:t>3767</w:t>
            </w:r>
          </w:p>
        </w:tc>
        <w:tc>
          <w:tcPr>
            <w:tcW w:w="1080" w:type="dxa"/>
            <w:tcBorders>
              <w:left w:val="single" w:sz="4" w:space="0" w:color="auto"/>
              <w:right w:val="single" w:sz="4" w:space="0" w:color="auto"/>
            </w:tcBorders>
          </w:tcPr>
          <w:p w:rsidR="004E2C0B" w:rsidRPr="001E7A5F" w:rsidRDefault="00C33FDB" w:rsidP="0085427C">
            <w:pPr>
              <w:pStyle w:val="NoSpacing"/>
              <w:jc w:val="center"/>
              <w:rPr>
                <w:rFonts w:ascii="Arial" w:hAnsi="Arial" w:cs="Arial"/>
                <w:sz w:val="24"/>
                <w:szCs w:val="24"/>
              </w:rPr>
            </w:pPr>
            <w:r>
              <w:rPr>
                <w:rFonts w:ascii="Arial" w:hAnsi="Arial" w:cs="Arial"/>
                <w:sz w:val="24"/>
                <w:szCs w:val="24"/>
              </w:rPr>
              <w:t>1889</w:t>
            </w:r>
          </w:p>
        </w:tc>
        <w:tc>
          <w:tcPr>
            <w:tcW w:w="1080" w:type="dxa"/>
            <w:tcBorders>
              <w:left w:val="single" w:sz="4" w:space="0" w:color="auto"/>
            </w:tcBorders>
          </w:tcPr>
          <w:p w:rsidR="004E2C0B" w:rsidRPr="009E6D4D" w:rsidRDefault="00C33FDB" w:rsidP="0085427C">
            <w:pPr>
              <w:pStyle w:val="NoSpacing"/>
              <w:rPr>
                <w:rFonts w:ascii="Arial" w:hAnsi="Arial" w:cs="Arial"/>
                <w:sz w:val="24"/>
                <w:szCs w:val="24"/>
              </w:rPr>
            </w:pPr>
            <w:r>
              <w:rPr>
                <w:rFonts w:ascii="Arial" w:hAnsi="Arial" w:cs="Arial"/>
                <w:sz w:val="24"/>
                <w:szCs w:val="24"/>
              </w:rPr>
              <w:t>11.24</w:t>
            </w:r>
            <w:r w:rsidR="004E2C0B">
              <w:rPr>
                <w:rFonts w:ascii="Arial" w:hAnsi="Arial" w:cs="Arial"/>
                <w:sz w:val="24"/>
                <w:szCs w:val="24"/>
              </w:rPr>
              <w:t>%</w:t>
            </w:r>
          </w:p>
        </w:tc>
      </w:tr>
      <w:tr w:rsidR="004E2C0B" w:rsidRPr="00CF317D" w:rsidTr="00C33FDB">
        <w:tc>
          <w:tcPr>
            <w:tcW w:w="360" w:type="dxa"/>
          </w:tcPr>
          <w:p w:rsidR="004E2C0B" w:rsidRPr="009E6D4D" w:rsidRDefault="004E2C0B" w:rsidP="0085427C">
            <w:pPr>
              <w:pStyle w:val="NoSpacing"/>
              <w:rPr>
                <w:rFonts w:ascii="Arial" w:hAnsi="Arial" w:cs="Arial"/>
                <w:sz w:val="24"/>
                <w:szCs w:val="24"/>
              </w:rPr>
            </w:pPr>
          </w:p>
        </w:tc>
        <w:tc>
          <w:tcPr>
            <w:tcW w:w="1170" w:type="dxa"/>
          </w:tcPr>
          <w:p w:rsidR="004E2C0B" w:rsidRPr="006407BD" w:rsidRDefault="004E2C0B" w:rsidP="0085427C">
            <w:pPr>
              <w:pStyle w:val="NoSpacing"/>
              <w:rPr>
                <w:rFonts w:ascii="Arial" w:hAnsi="Arial" w:cs="Arial"/>
                <w:b/>
                <w:bCs/>
                <w:szCs w:val="22"/>
              </w:rPr>
            </w:pPr>
            <w:r w:rsidRPr="006407BD">
              <w:rPr>
                <w:rFonts w:ascii="Arial" w:hAnsi="Arial" w:cs="Arial"/>
                <w:b/>
                <w:bCs/>
                <w:szCs w:val="22"/>
              </w:rPr>
              <w:t xml:space="preserve">Total </w:t>
            </w:r>
          </w:p>
        </w:tc>
        <w:tc>
          <w:tcPr>
            <w:tcW w:w="1080" w:type="dxa"/>
            <w:tcBorders>
              <w:right w:val="single" w:sz="4" w:space="0" w:color="auto"/>
            </w:tcBorders>
          </w:tcPr>
          <w:p w:rsidR="004E2C0B" w:rsidRPr="006407BD" w:rsidRDefault="004E2C0B" w:rsidP="0085427C">
            <w:pPr>
              <w:pStyle w:val="NoSpacing"/>
              <w:jc w:val="center"/>
              <w:rPr>
                <w:rFonts w:ascii="Arial" w:hAnsi="Arial" w:cs="Arial"/>
                <w:b/>
                <w:bCs/>
                <w:szCs w:val="22"/>
              </w:rPr>
            </w:pPr>
            <w:r w:rsidRPr="006407BD">
              <w:rPr>
                <w:rFonts w:ascii="Arial" w:hAnsi="Arial" w:cs="Arial"/>
                <w:b/>
                <w:bCs/>
                <w:szCs w:val="22"/>
              </w:rPr>
              <w:t>407568</w:t>
            </w:r>
          </w:p>
        </w:tc>
        <w:tc>
          <w:tcPr>
            <w:tcW w:w="1080" w:type="dxa"/>
            <w:tcBorders>
              <w:right w:val="single" w:sz="4" w:space="0" w:color="auto"/>
            </w:tcBorders>
          </w:tcPr>
          <w:p w:rsidR="004E2C0B" w:rsidRPr="006407BD" w:rsidRDefault="004E2C0B" w:rsidP="0085427C">
            <w:pPr>
              <w:pStyle w:val="NoSpacing"/>
              <w:jc w:val="center"/>
              <w:rPr>
                <w:rFonts w:ascii="Arial" w:hAnsi="Arial" w:cs="Arial"/>
                <w:b/>
                <w:bCs/>
                <w:szCs w:val="22"/>
              </w:rPr>
            </w:pPr>
            <w:r w:rsidRPr="006407BD">
              <w:rPr>
                <w:rFonts w:ascii="Arial" w:hAnsi="Arial" w:cs="Arial"/>
                <w:b/>
                <w:bCs/>
                <w:szCs w:val="22"/>
              </w:rPr>
              <w:t>550110</w:t>
            </w:r>
          </w:p>
        </w:tc>
        <w:tc>
          <w:tcPr>
            <w:tcW w:w="1080" w:type="dxa"/>
            <w:tcBorders>
              <w:left w:val="single" w:sz="4" w:space="0" w:color="auto"/>
              <w:right w:val="single" w:sz="4" w:space="0" w:color="auto"/>
            </w:tcBorders>
          </w:tcPr>
          <w:p w:rsidR="004E2C0B" w:rsidRPr="006407BD" w:rsidRDefault="004E2C0B" w:rsidP="0085427C">
            <w:pPr>
              <w:pStyle w:val="NoSpacing"/>
              <w:jc w:val="center"/>
              <w:rPr>
                <w:rFonts w:ascii="Arial" w:hAnsi="Arial" w:cs="Arial"/>
                <w:b/>
                <w:bCs/>
                <w:szCs w:val="22"/>
              </w:rPr>
            </w:pPr>
            <w:r w:rsidRPr="006407BD">
              <w:rPr>
                <w:rFonts w:ascii="Arial" w:hAnsi="Arial" w:cs="Arial"/>
                <w:b/>
                <w:bCs/>
                <w:szCs w:val="22"/>
              </w:rPr>
              <w:t>273943</w:t>
            </w:r>
          </w:p>
        </w:tc>
        <w:tc>
          <w:tcPr>
            <w:tcW w:w="1080" w:type="dxa"/>
            <w:tcBorders>
              <w:left w:val="single" w:sz="4" w:space="0" w:color="auto"/>
            </w:tcBorders>
          </w:tcPr>
          <w:p w:rsidR="004E2C0B" w:rsidRPr="006407BD" w:rsidRDefault="004E2C0B" w:rsidP="0085427C">
            <w:pPr>
              <w:pStyle w:val="NoSpacing"/>
              <w:jc w:val="center"/>
              <w:rPr>
                <w:rFonts w:ascii="Arial" w:hAnsi="Arial" w:cs="Arial"/>
                <w:b/>
                <w:bCs/>
                <w:szCs w:val="22"/>
              </w:rPr>
            </w:pPr>
            <w:r w:rsidRPr="006407BD">
              <w:rPr>
                <w:rFonts w:ascii="Arial" w:hAnsi="Arial" w:cs="Arial"/>
                <w:b/>
                <w:bCs/>
                <w:szCs w:val="22"/>
              </w:rPr>
              <w:t>49.80%</w:t>
            </w:r>
          </w:p>
        </w:tc>
        <w:tc>
          <w:tcPr>
            <w:tcW w:w="1080" w:type="dxa"/>
            <w:tcBorders>
              <w:right w:val="single" w:sz="4" w:space="0" w:color="auto"/>
            </w:tcBorders>
          </w:tcPr>
          <w:p w:rsidR="004E2C0B" w:rsidRPr="006407BD" w:rsidRDefault="004E2C0B" w:rsidP="0085427C">
            <w:pPr>
              <w:pStyle w:val="NoSpacing"/>
              <w:jc w:val="center"/>
              <w:rPr>
                <w:rFonts w:ascii="Arial" w:hAnsi="Arial" w:cs="Arial"/>
                <w:b/>
                <w:bCs/>
                <w:szCs w:val="22"/>
              </w:rPr>
            </w:pPr>
            <w:r w:rsidRPr="006407BD">
              <w:rPr>
                <w:rFonts w:ascii="Arial" w:hAnsi="Arial" w:cs="Arial"/>
                <w:b/>
                <w:bCs/>
                <w:szCs w:val="22"/>
              </w:rPr>
              <w:t>374910</w:t>
            </w:r>
          </w:p>
        </w:tc>
        <w:tc>
          <w:tcPr>
            <w:tcW w:w="1080" w:type="dxa"/>
            <w:tcBorders>
              <w:right w:val="single" w:sz="4" w:space="0" w:color="auto"/>
            </w:tcBorders>
          </w:tcPr>
          <w:p w:rsidR="004E2C0B" w:rsidRPr="006407BD" w:rsidRDefault="004E2C0B" w:rsidP="0085427C">
            <w:pPr>
              <w:pStyle w:val="NoSpacing"/>
              <w:jc w:val="center"/>
              <w:rPr>
                <w:rFonts w:ascii="Arial" w:hAnsi="Arial" w:cs="Arial"/>
                <w:b/>
                <w:bCs/>
                <w:szCs w:val="22"/>
              </w:rPr>
            </w:pPr>
            <w:r w:rsidRPr="006407BD">
              <w:rPr>
                <w:rFonts w:ascii="Arial" w:hAnsi="Arial" w:cs="Arial"/>
                <w:b/>
                <w:bCs/>
                <w:szCs w:val="22"/>
              </w:rPr>
              <w:t>600000</w:t>
            </w:r>
          </w:p>
        </w:tc>
        <w:tc>
          <w:tcPr>
            <w:tcW w:w="990" w:type="dxa"/>
            <w:tcBorders>
              <w:left w:val="single" w:sz="4" w:space="0" w:color="auto"/>
              <w:right w:val="single" w:sz="4" w:space="0" w:color="auto"/>
            </w:tcBorders>
          </w:tcPr>
          <w:p w:rsidR="004E2C0B" w:rsidRPr="006407BD" w:rsidRDefault="00C33FDB" w:rsidP="0085427C">
            <w:pPr>
              <w:pStyle w:val="NoSpacing"/>
              <w:jc w:val="center"/>
              <w:rPr>
                <w:rFonts w:ascii="Arial" w:hAnsi="Arial" w:cs="Arial"/>
                <w:b/>
                <w:bCs/>
                <w:szCs w:val="22"/>
              </w:rPr>
            </w:pPr>
            <w:r>
              <w:rPr>
                <w:rFonts w:ascii="Arial" w:hAnsi="Arial" w:cs="Arial"/>
                <w:b/>
                <w:bCs/>
                <w:szCs w:val="22"/>
              </w:rPr>
              <w:t>146920</w:t>
            </w:r>
          </w:p>
        </w:tc>
        <w:tc>
          <w:tcPr>
            <w:tcW w:w="1080" w:type="dxa"/>
            <w:tcBorders>
              <w:left w:val="single" w:sz="4" w:space="0" w:color="auto"/>
              <w:right w:val="single" w:sz="4" w:space="0" w:color="auto"/>
            </w:tcBorders>
          </w:tcPr>
          <w:p w:rsidR="004E2C0B" w:rsidRPr="006407BD" w:rsidRDefault="00C33FDB" w:rsidP="0085427C">
            <w:pPr>
              <w:pStyle w:val="NoSpacing"/>
              <w:jc w:val="center"/>
              <w:rPr>
                <w:rFonts w:ascii="Arial" w:hAnsi="Arial" w:cs="Arial"/>
                <w:b/>
                <w:bCs/>
                <w:szCs w:val="22"/>
              </w:rPr>
            </w:pPr>
            <w:r>
              <w:rPr>
                <w:rFonts w:ascii="Arial" w:hAnsi="Arial" w:cs="Arial"/>
                <w:b/>
                <w:bCs/>
                <w:szCs w:val="22"/>
              </w:rPr>
              <w:t>411555</w:t>
            </w:r>
          </w:p>
        </w:tc>
        <w:tc>
          <w:tcPr>
            <w:tcW w:w="1080" w:type="dxa"/>
            <w:tcBorders>
              <w:left w:val="single" w:sz="4" w:space="0" w:color="auto"/>
            </w:tcBorders>
          </w:tcPr>
          <w:p w:rsidR="004E2C0B" w:rsidRPr="006407BD" w:rsidRDefault="00C33FDB" w:rsidP="0085427C">
            <w:pPr>
              <w:pStyle w:val="NoSpacing"/>
              <w:jc w:val="center"/>
              <w:rPr>
                <w:rFonts w:ascii="Arial" w:hAnsi="Arial" w:cs="Arial"/>
                <w:b/>
                <w:bCs/>
                <w:szCs w:val="22"/>
              </w:rPr>
            </w:pPr>
            <w:r>
              <w:rPr>
                <w:rFonts w:ascii="Arial" w:hAnsi="Arial" w:cs="Arial"/>
                <w:b/>
                <w:bCs/>
                <w:szCs w:val="22"/>
              </w:rPr>
              <w:t>68.59%</w:t>
            </w:r>
          </w:p>
        </w:tc>
      </w:tr>
    </w:tbl>
    <w:p w:rsidR="004E2C0B" w:rsidRPr="00CF317D" w:rsidRDefault="00C33FDB" w:rsidP="004E2C0B">
      <w:pPr>
        <w:pStyle w:val="DefaultText"/>
        <w:spacing w:before="113"/>
        <w:jc w:val="both"/>
        <w:rPr>
          <w:rFonts w:ascii="Arial" w:hAnsi="Arial" w:cs="Arial"/>
          <w:b/>
          <w:color w:val="000000" w:themeColor="text1"/>
        </w:rPr>
      </w:pPr>
      <w:r>
        <w:rPr>
          <w:rFonts w:ascii="Arial" w:hAnsi="Arial" w:cs="Arial"/>
          <w:b/>
        </w:rPr>
        <w:lastRenderedPageBreak/>
        <w:t>Upto  the Third</w:t>
      </w:r>
      <w:r w:rsidR="004E2C0B">
        <w:rPr>
          <w:rFonts w:ascii="Arial" w:hAnsi="Arial" w:cs="Arial"/>
          <w:b/>
        </w:rPr>
        <w:t xml:space="preserve"> quarter of 2018-19</w:t>
      </w:r>
      <w:r w:rsidR="004E2C0B" w:rsidRPr="00CF317D">
        <w:rPr>
          <w:rFonts w:ascii="Arial" w:hAnsi="Arial" w:cs="Arial"/>
          <w:b/>
        </w:rPr>
        <w:t xml:space="preserve">,  banks have made total fresh disbursement of Rs. </w:t>
      </w:r>
      <w:r>
        <w:rPr>
          <w:rFonts w:ascii="Arial" w:hAnsi="Arial" w:cs="Arial"/>
          <w:b/>
          <w:color w:val="000000" w:themeColor="text1"/>
        </w:rPr>
        <w:t>411555</w:t>
      </w:r>
      <w:r w:rsidR="004E2C0B" w:rsidRPr="00CF317D">
        <w:rPr>
          <w:rFonts w:ascii="Arial" w:hAnsi="Arial" w:cs="Arial"/>
          <w:b/>
        </w:rPr>
        <w:t xml:space="preserve"> lakhs under Priority Sector,  as against</w:t>
      </w:r>
      <w:r w:rsidR="004E2C0B">
        <w:rPr>
          <w:rFonts w:ascii="Arial" w:hAnsi="Arial" w:cs="Arial"/>
          <w:b/>
        </w:rPr>
        <w:t xml:space="preserve">  the annual target of Rs.600000</w:t>
      </w:r>
      <w:r w:rsidR="004E2C0B" w:rsidRPr="00CF317D">
        <w:rPr>
          <w:rFonts w:ascii="Arial" w:hAnsi="Arial" w:cs="Arial"/>
          <w:b/>
        </w:rPr>
        <w:t xml:space="preserve"> lakhs thereby </w:t>
      </w:r>
      <w:r>
        <w:rPr>
          <w:rFonts w:ascii="Arial" w:hAnsi="Arial" w:cs="Arial"/>
          <w:b/>
        </w:rPr>
        <w:t>registering achievement of 68.59</w:t>
      </w:r>
      <w:r w:rsidR="004E2C0B" w:rsidRPr="00CF317D">
        <w:rPr>
          <w:rFonts w:ascii="Arial" w:hAnsi="Arial" w:cs="Arial"/>
          <w:b/>
        </w:rPr>
        <w:t>% against t</w:t>
      </w:r>
      <w:r w:rsidR="004E2C0B">
        <w:rPr>
          <w:rFonts w:ascii="Arial" w:hAnsi="Arial" w:cs="Arial"/>
          <w:b/>
        </w:rPr>
        <w:t>he SACP target for the year 2018-19</w:t>
      </w:r>
      <w:r w:rsidR="004E2C0B" w:rsidRPr="00CF317D">
        <w:rPr>
          <w:rFonts w:ascii="Arial" w:hAnsi="Arial" w:cs="Arial"/>
          <w:b/>
        </w:rPr>
        <w:t xml:space="preserve"> upto </w:t>
      </w:r>
      <w:r>
        <w:rPr>
          <w:rFonts w:ascii="Arial" w:hAnsi="Arial" w:cs="Arial"/>
          <w:b/>
          <w:bCs/>
        </w:rPr>
        <w:t>Dec</w:t>
      </w:r>
      <w:r w:rsidR="004E2C0B" w:rsidRPr="00CF317D">
        <w:rPr>
          <w:rFonts w:ascii="Arial" w:hAnsi="Arial" w:cs="Arial"/>
          <w:b/>
          <w:bCs/>
        </w:rPr>
        <w:t xml:space="preserve"> - 2018</w:t>
      </w:r>
    </w:p>
    <w:p w:rsidR="004E2C0B" w:rsidRPr="00CF317D" w:rsidRDefault="004E2C0B" w:rsidP="004E2C0B">
      <w:pPr>
        <w:pStyle w:val="DefaultText"/>
        <w:spacing w:before="113"/>
        <w:jc w:val="both"/>
        <w:rPr>
          <w:rFonts w:ascii="Arial" w:hAnsi="Arial" w:cs="Arial"/>
          <w:color w:val="000000" w:themeColor="text1"/>
        </w:rPr>
      </w:pPr>
      <w:r w:rsidRPr="00CF317D">
        <w:rPr>
          <w:rFonts w:ascii="Arial" w:hAnsi="Arial" w:cs="Arial"/>
          <w:color w:val="000000" w:themeColor="text1"/>
        </w:rPr>
        <w:t>Lead Bank has already sent bank-wise plan v/s performance to all controlling offices of the Banks to review the performance of their branches and advise</w:t>
      </w:r>
      <w:r>
        <w:rPr>
          <w:rFonts w:ascii="Arial" w:hAnsi="Arial" w:cs="Arial"/>
          <w:color w:val="000000" w:themeColor="text1"/>
        </w:rPr>
        <w:t>d them to monitor the SACP  2018-19</w:t>
      </w:r>
      <w:r w:rsidRPr="00CF317D">
        <w:rPr>
          <w:rFonts w:ascii="Arial" w:hAnsi="Arial" w:cs="Arial"/>
          <w:color w:val="000000" w:themeColor="text1"/>
        </w:rPr>
        <w:t xml:space="preserve"> of the branches under their control. </w:t>
      </w:r>
    </w:p>
    <w:p w:rsidR="004E2C0B" w:rsidRPr="00CF317D" w:rsidRDefault="004E2C0B" w:rsidP="004E2C0B">
      <w:pPr>
        <w:pStyle w:val="DefaultText"/>
        <w:jc w:val="both"/>
        <w:rPr>
          <w:rFonts w:ascii="Arial" w:hAnsi="Arial" w:cs="Arial"/>
          <w:color w:val="FF0000"/>
        </w:rPr>
      </w:pPr>
      <w:r w:rsidRPr="00CF317D">
        <w:rPr>
          <w:rFonts w:ascii="Arial" w:hAnsi="Arial" w:cs="Arial"/>
          <w:color w:val="FF0000"/>
        </w:rPr>
        <w:t xml:space="preserve">                                                                              </w:t>
      </w:r>
    </w:p>
    <w:p w:rsidR="004E2C0B" w:rsidRPr="00CF317D" w:rsidRDefault="004E2C0B" w:rsidP="004E2C0B">
      <w:pPr>
        <w:pStyle w:val="DefaultText"/>
        <w:jc w:val="both"/>
        <w:rPr>
          <w:rFonts w:ascii="Arial" w:hAnsi="Arial" w:cs="Arial"/>
        </w:rPr>
      </w:pPr>
      <w:r w:rsidRPr="00CF317D">
        <w:rPr>
          <w:rFonts w:ascii="Arial" w:hAnsi="Arial" w:cs="Arial"/>
        </w:rPr>
        <w:t>This data is generated on the  basis of LBR-2 &amp; U2 submitted by the branches &amp; Key indicator submitted</w:t>
      </w:r>
      <w:r w:rsidR="00C33FDB">
        <w:rPr>
          <w:rFonts w:ascii="Arial" w:hAnsi="Arial" w:cs="Arial"/>
        </w:rPr>
        <w:t xml:space="preserve"> by Dist Co-ordinator upto Dec</w:t>
      </w:r>
      <w:r w:rsidRPr="00CF317D">
        <w:rPr>
          <w:rFonts w:ascii="Arial" w:hAnsi="Arial" w:cs="Arial"/>
        </w:rPr>
        <w:t xml:space="preserve"> </w:t>
      </w:r>
      <w:r>
        <w:rPr>
          <w:rFonts w:ascii="Arial" w:hAnsi="Arial" w:cs="Arial"/>
        </w:rPr>
        <w:t>–</w:t>
      </w:r>
      <w:r w:rsidRPr="00CF317D">
        <w:rPr>
          <w:rFonts w:ascii="Arial" w:hAnsi="Arial" w:cs="Arial"/>
        </w:rPr>
        <w:t xml:space="preserve"> 2018</w:t>
      </w:r>
      <w:r>
        <w:rPr>
          <w:rFonts w:ascii="Arial" w:hAnsi="Arial" w:cs="Arial"/>
        </w:rPr>
        <w:t>,</w:t>
      </w:r>
      <w:r w:rsidRPr="00CF317D">
        <w:rPr>
          <w:rFonts w:ascii="Arial" w:hAnsi="Arial" w:cs="Arial"/>
        </w:rPr>
        <w:t xml:space="preserve"> to Lead Bank Cell, Mehsana and  th</w:t>
      </w:r>
      <w:r w:rsidR="00C33FDB">
        <w:rPr>
          <w:rFonts w:ascii="Arial" w:hAnsi="Arial" w:cs="Arial"/>
        </w:rPr>
        <w:t>e submission rate of LBR-2 is 84</w:t>
      </w:r>
      <w:r w:rsidRPr="00CF317D">
        <w:rPr>
          <w:rFonts w:ascii="Arial" w:hAnsi="Arial" w:cs="Arial"/>
        </w:rPr>
        <w:t xml:space="preserve"> </w:t>
      </w:r>
      <w:r w:rsidR="00C33FDB">
        <w:rPr>
          <w:rFonts w:ascii="Arial" w:hAnsi="Arial" w:cs="Arial"/>
        </w:rPr>
        <w:t>% up to the quarter  ended Dec</w:t>
      </w:r>
      <w:r w:rsidRPr="00CF317D">
        <w:rPr>
          <w:rFonts w:ascii="Arial" w:hAnsi="Arial" w:cs="Arial"/>
        </w:rPr>
        <w:t xml:space="preserve"> - 2018.</w:t>
      </w:r>
    </w:p>
    <w:p w:rsidR="004E2C0B" w:rsidRPr="00CF317D" w:rsidRDefault="004E2C0B" w:rsidP="004E2C0B">
      <w:pPr>
        <w:pStyle w:val="DefaultText"/>
        <w:spacing w:before="113"/>
        <w:jc w:val="both"/>
        <w:rPr>
          <w:rFonts w:ascii="Arial" w:hAnsi="Arial" w:cs="Arial"/>
          <w:color w:val="000000" w:themeColor="text1"/>
        </w:rPr>
      </w:pPr>
      <w:r w:rsidRPr="00CF317D">
        <w:rPr>
          <w:rFonts w:ascii="Arial" w:hAnsi="Arial" w:cs="Arial"/>
          <w:color w:val="000000" w:themeColor="text1"/>
        </w:rPr>
        <w:t xml:space="preserve">All  banks are requested to send their LBR statements timely to reflect their actual achievement in  SACP.   </w:t>
      </w:r>
    </w:p>
    <w:p w:rsidR="004E2C0B" w:rsidRDefault="004E2C0B" w:rsidP="004E2C0B">
      <w:pPr>
        <w:pStyle w:val="DefaultText"/>
        <w:spacing w:before="113"/>
        <w:jc w:val="both"/>
        <w:rPr>
          <w:rFonts w:ascii="Arial" w:hAnsi="Arial" w:cs="Arial"/>
          <w:b/>
          <w:bCs/>
        </w:rPr>
      </w:pPr>
      <w:r w:rsidRPr="009040E6">
        <w:rPr>
          <w:rFonts w:ascii="Arial" w:hAnsi="Arial" w:cs="Arial"/>
        </w:rPr>
        <w:t xml:space="preserve">The Bank-wise  and  Sector-wise details of achievement vis. target are furnished in                                         </w:t>
      </w:r>
      <w:r w:rsidR="00581965" w:rsidRPr="00581965">
        <w:rPr>
          <w:rFonts w:ascii="Arial" w:hAnsi="Arial" w:cs="Arial"/>
          <w:b/>
          <w:bCs/>
          <w:u w:val="single"/>
        </w:rPr>
        <w:t>Annexure –I to 21 on page no._21-41</w:t>
      </w:r>
      <w:r w:rsidRPr="00581965">
        <w:rPr>
          <w:rFonts w:ascii="Arial" w:hAnsi="Arial" w:cs="Arial"/>
          <w:b/>
          <w:bCs/>
          <w:u w:val="single"/>
        </w:rPr>
        <w:t>________.</w:t>
      </w:r>
      <w:r w:rsidRPr="009040E6">
        <w:rPr>
          <w:rFonts w:ascii="Arial" w:hAnsi="Arial" w:cs="Arial"/>
          <w:b/>
          <w:bCs/>
        </w:rPr>
        <w:t xml:space="preserve">  </w:t>
      </w:r>
    </w:p>
    <w:p w:rsidR="00ED6D1A" w:rsidRPr="009040E6" w:rsidRDefault="00ED6D1A" w:rsidP="004E2C0B">
      <w:pPr>
        <w:pStyle w:val="DefaultText"/>
        <w:spacing w:before="113"/>
        <w:jc w:val="both"/>
        <w:rPr>
          <w:rFonts w:ascii="Arial" w:hAnsi="Arial" w:cs="Arial"/>
          <w:b/>
          <w:bCs/>
        </w:rPr>
      </w:pPr>
    </w:p>
    <w:p w:rsidR="004E2C0B" w:rsidRDefault="00A25442" w:rsidP="00ED6D1A">
      <w:p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(C)</w:t>
      </w:r>
      <w:r w:rsidR="00ED6D1A">
        <w:rPr>
          <w:rFonts w:ascii="Arial" w:hAnsi="Arial" w:cs="Arial"/>
          <w:b/>
          <w:bCs/>
          <w:color w:val="000000" w:themeColor="text1"/>
          <w:sz w:val="24"/>
          <w:szCs w:val="24"/>
        </w:rPr>
        <w:t>The following is the list of Banks whose Priority Sector achievement is below 30% upto quarter  Dec 2018</w:t>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r>
      <w:r w:rsidR="00FF6F7E">
        <w:rPr>
          <w:rFonts w:ascii="Arial" w:hAnsi="Arial" w:cs="Arial"/>
          <w:b/>
          <w:bCs/>
          <w:color w:val="000000" w:themeColor="text1"/>
          <w:sz w:val="24"/>
          <w:szCs w:val="24"/>
        </w:rPr>
        <w:tab/>
        <w:t>Amt. in Rs. Lakhs</w:t>
      </w:r>
    </w:p>
    <w:tbl>
      <w:tblPr>
        <w:tblW w:w="10460" w:type="dxa"/>
        <w:tblInd w:w="91" w:type="dxa"/>
        <w:tblLook w:val="04A0" w:firstRow="1" w:lastRow="0" w:firstColumn="1" w:lastColumn="0" w:noHBand="0" w:noVBand="1"/>
      </w:tblPr>
      <w:tblGrid>
        <w:gridCol w:w="559"/>
        <w:gridCol w:w="2698"/>
        <w:gridCol w:w="706"/>
        <w:gridCol w:w="1037"/>
        <w:gridCol w:w="584"/>
        <w:gridCol w:w="1198"/>
        <w:gridCol w:w="941"/>
        <w:gridCol w:w="819"/>
        <w:gridCol w:w="828"/>
        <w:gridCol w:w="1191"/>
      </w:tblGrid>
      <w:tr w:rsidR="00845CA5" w:rsidRPr="00845CA5" w:rsidTr="00ED6D1A">
        <w:trPr>
          <w:trHeight w:val="600"/>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Sr No.</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845CA5" w:rsidRPr="00845CA5" w:rsidRDefault="00845CA5" w:rsidP="009E0C7D">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Bank</w:t>
            </w:r>
          </w:p>
        </w:tc>
        <w:tc>
          <w:tcPr>
            <w:tcW w:w="164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45CA5" w:rsidRPr="00845CA5" w:rsidRDefault="00845CA5" w:rsidP="00845CA5">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 xml:space="preserve"> Target  2018 - 19</w:t>
            </w:r>
          </w:p>
        </w:tc>
        <w:tc>
          <w:tcPr>
            <w:tcW w:w="17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5CA5" w:rsidRPr="00845CA5" w:rsidRDefault="00845CA5" w:rsidP="00845CA5">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Disbursement upto end of current quarter</w:t>
            </w:r>
          </w:p>
        </w:tc>
        <w:tc>
          <w:tcPr>
            <w:tcW w:w="17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845CA5" w:rsidRPr="00845CA5" w:rsidRDefault="00845CA5" w:rsidP="00845CA5">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 Achievement</w:t>
            </w:r>
          </w:p>
        </w:tc>
        <w:tc>
          <w:tcPr>
            <w:tcW w:w="20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5CA5" w:rsidRPr="00845CA5" w:rsidRDefault="00845CA5" w:rsidP="00845CA5">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Outstanding upto end of current quarter</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642" w:type="dxa"/>
            <w:gridSpan w:val="2"/>
            <w:vMerge/>
            <w:tcBorders>
              <w:top w:val="nil"/>
              <w:left w:val="nil"/>
              <w:bottom w:val="single" w:sz="4" w:space="0" w:color="auto"/>
              <w:right w:val="single" w:sz="4" w:space="0" w:color="auto"/>
            </w:tcBorders>
            <w:vAlign w:val="center"/>
            <w:hideMark/>
          </w:tcPr>
          <w:p w:rsidR="00845CA5" w:rsidRPr="00845CA5" w:rsidRDefault="00845CA5" w:rsidP="00845CA5">
            <w:pPr>
              <w:spacing w:after="0" w:line="240" w:lineRule="auto"/>
              <w:rPr>
                <w:rFonts w:ascii="Arial" w:eastAsia="Times New Roman" w:hAnsi="Arial" w:cs="Arial"/>
                <w:color w:val="000000"/>
                <w:szCs w:val="22"/>
                <w:lang w:bidi="ar-SA"/>
              </w:rPr>
            </w:pPr>
          </w:p>
        </w:tc>
        <w:tc>
          <w:tcPr>
            <w:tcW w:w="1782" w:type="dxa"/>
            <w:gridSpan w:val="2"/>
            <w:vMerge/>
            <w:tcBorders>
              <w:top w:val="nil"/>
              <w:left w:val="nil"/>
              <w:bottom w:val="single" w:sz="4" w:space="0" w:color="auto"/>
              <w:right w:val="single" w:sz="4" w:space="0" w:color="auto"/>
            </w:tcBorders>
            <w:vAlign w:val="center"/>
            <w:hideMark/>
          </w:tcPr>
          <w:p w:rsidR="00845CA5" w:rsidRPr="00845CA5" w:rsidRDefault="00845CA5" w:rsidP="00845CA5">
            <w:pPr>
              <w:spacing w:after="0" w:line="240" w:lineRule="auto"/>
              <w:rPr>
                <w:rFonts w:ascii="Arial" w:eastAsia="Times New Roman" w:hAnsi="Arial" w:cs="Arial"/>
                <w:color w:val="000000"/>
                <w:szCs w:val="22"/>
                <w:lang w:bidi="ar-SA"/>
              </w:rPr>
            </w:pPr>
          </w:p>
        </w:tc>
        <w:tc>
          <w:tcPr>
            <w:tcW w:w="1760" w:type="dxa"/>
            <w:gridSpan w:val="2"/>
            <w:vMerge/>
            <w:tcBorders>
              <w:top w:val="nil"/>
              <w:left w:val="nil"/>
              <w:bottom w:val="single" w:sz="4" w:space="0" w:color="auto"/>
              <w:right w:val="single" w:sz="4" w:space="0" w:color="auto"/>
            </w:tcBorders>
            <w:vAlign w:val="center"/>
            <w:hideMark/>
          </w:tcPr>
          <w:p w:rsidR="00845CA5" w:rsidRPr="00845CA5" w:rsidRDefault="00845CA5" w:rsidP="00845CA5">
            <w:pPr>
              <w:spacing w:after="0" w:line="240" w:lineRule="auto"/>
              <w:rPr>
                <w:rFonts w:ascii="Arial" w:eastAsia="Times New Roman" w:hAnsi="Arial" w:cs="Arial"/>
                <w:color w:val="000000"/>
                <w:szCs w:val="22"/>
                <w:lang w:bidi="ar-SA"/>
              </w:rPr>
            </w:pPr>
          </w:p>
        </w:tc>
        <w:tc>
          <w:tcPr>
            <w:tcW w:w="2019" w:type="dxa"/>
            <w:gridSpan w:val="2"/>
            <w:vMerge/>
            <w:tcBorders>
              <w:top w:val="nil"/>
              <w:left w:val="nil"/>
              <w:bottom w:val="single" w:sz="4" w:space="0" w:color="auto"/>
              <w:right w:val="single" w:sz="4" w:space="0" w:color="auto"/>
            </w:tcBorders>
            <w:vAlign w:val="center"/>
            <w:hideMark/>
          </w:tcPr>
          <w:p w:rsidR="00845CA5" w:rsidRPr="00845CA5" w:rsidRDefault="00845CA5" w:rsidP="00845CA5">
            <w:pPr>
              <w:spacing w:after="0" w:line="240" w:lineRule="auto"/>
              <w:rPr>
                <w:rFonts w:ascii="Arial" w:eastAsia="Times New Roman" w:hAnsi="Arial" w:cs="Arial"/>
                <w:color w:val="000000"/>
                <w:szCs w:val="22"/>
                <w:lang w:bidi="ar-SA"/>
              </w:rPr>
            </w:pP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FF6F7E">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CORPORATION BANK</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2516</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9904</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831</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2933</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33</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845CA5">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29.6</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19516</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61284.53</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INDIAN BANK</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973</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2062</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114</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555</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12</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845CA5">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26.9</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1886</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5800.97</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INDIAN OVERSEAS BANK</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98</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248</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0</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0</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845CA5">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0.81</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40</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340.00</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4</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UNION BANK OF INDIA</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3491</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7646</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352</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1047</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10</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845CA5">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13.69</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2237</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9001.99</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5</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UNITED BANK OF INDIA</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107</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300</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29</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845CA5">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9.76</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310</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2660.71</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6</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UCO BANK</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332</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1491</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129</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327</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39</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845CA5">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21.94</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1070</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2744.84</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7</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VIJAYA BANK</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463</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9040</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125</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680</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27</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FF6F7E" w:rsidP="00FF6F7E">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7.52</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924</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4858.74</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8</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GSCARDB</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4646</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6056</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626</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1581</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13</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b/>
                <w:color w:val="000000"/>
                <w:szCs w:val="22"/>
                <w:lang w:bidi="ar-SA"/>
              </w:rPr>
            </w:pPr>
            <w:r w:rsidRPr="00845CA5">
              <w:rPr>
                <w:rFonts w:ascii="Arial" w:eastAsia="Times New Roman" w:hAnsi="Arial" w:cs="Arial"/>
                <w:b/>
                <w:color w:val="000000"/>
                <w:szCs w:val="22"/>
                <w:lang w:bidi="ar-SA"/>
              </w:rPr>
              <w:t>26</w:t>
            </w:r>
            <w:r w:rsidR="00FF6F7E">
              <w:rPr>
                <w:rFonts w:ascii="Arial" w:eastAsia="Times New Roman" w:hAnsi="Arial" w:cs="Arial"/>
                <w:b/>
                <w:color w:val="000000"/>
                <w:szCs w:val="22"/>
                <w:lang w:bidi="ar-SA"/>
              </w:rPr>
              <w:t>.10</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2667</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2557.42</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9E0C7D" w:rsidP="00845CA5">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9</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KOTAK MAHINDRA BANK</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1747</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34425</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279</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2796.75</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15.97</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b/>
                <w:color w:val="000000"/>
                <w:szCs w:val="22"/>
                <w:lang w:bidi="ar-SA"/>
              </w:rPr>
            </w:pPr>
            <w:r w:rsidRPr="00845CA5">
              <w:rPr>
                <w:rFonts w:ascii="Arial" w:eastAsia="Times New Roman" w:hAnsi="Arial" w:cs="Arial"/>
                <w:b/>
                <w:color w:val="000000"/>
                <w:szCs w:val="22"/>
                <w:lang w:bidi="ar-SA"/>
              </w:rPr>
              <w:t>8.12</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969</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22281.92</w:t>
            </w:r>
          </w:p>
        </w:tc>
      </w:tr>
      <w:tr w:rsidR="00845CA5" w:rsidRPr="00845CA5" w:rsidTr="00ED6D1A">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26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SOURCES: Banks</w:t>
            </w:r>
          </w:p>
        </w:tc>
        <w:tc>
          <w:tcPr>
            <w:tcW w:w="605"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037"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584"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19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94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819"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828"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845CA5" w:rsidRPr="00845CA5" w:rsidRDefault="00845CA5" w:rsidP="00845CA5">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r>
    </w:tbl>
    <w:p w:rsidR="00845CA5" w:rsidRPr="00CF317D" w:rsidRDefault="00845CA5" w:rsidP="00886729">
      <w:pPr>
        <w:spacing w:line="240" w:lineRule="auto"/>
        <w:jc w:val="right"/>
        <w:rPr>
          <w:rFonts w:ascii="Arial" w:hAnsi="Arial" w:cs="Arial"/>
          <w:b/>
          <w:bCs/>
          <w:color w:val="000000" w:themeColor="text1"/>
          <w:sz w:val="24"/>
          <w:szCs w:val="24"/>
        </w:rPr>
      </w:pPr>
    </w:p>
    <w:p w:rsidR="00AF3E5D" w:rsidRPr="00CF317D" w:rsidRDefault="00FD7310" w:rsidP="000F5E9F">
      <w:pPr>
        <w:pStyle w:val="DefaultText"/>
        <w:pBdr>
          <w:top w:val="single" w:sz="6" w:space="7" w:color="auto" w:shadow="1"/>
          <w:left w:val="single" w:sz="6" w:space="7" w:color="auto" w:shadow="1"/>
          <w:bottom w:val="single" w:sz="6" w:space="7" w:color="auto" w:shadow="1"/>
          <w:right w:val="single" w:sz="6" w:space="0" w:color="auto" w:shadow="1"/>
        </w:pBdr>
        <w:tabs>
          <w:tab w:val="left" w:pos="2127"/>
        </w:tabs>
        <w:ind w:left="436" w:right="7080" w:hanging="294"/>
        <w:jc w:val="both"/>
        <w:outlineLvl w:val="0"/>
        <w:rPr>
          <w:rFonts w:ascii="Arial" w:hAnsi="Arial"/>
          <w:b/>
          <w:u w:val="single"/>
        </w:rPr>
      </w:pPr>
      <w:r>
        <w:rPr>
          <w:rFonts w:ascii="Arial" w:hAnsi="Arial"/>
          <w:b/>
          <w:u w:val="single"/>
        </w:rPr>
        <w:t>AGENDA No.3</w:t>
      </w:r>
    </w:p>
    <w:p w:rsidR="00AF3E5D" w:rsidRPr="00CF317D" w:rsidRDefault="00AF3E5D" w:rsidP="00AF3E5D">
      <w:pPr>
        <w:pStyle w:val="DefaultText"/>
        <w:jc w:val="both"/>
        <w:rPr>
          <w:rFonts w:ascii="Arial" w:hAnsi="Arial"/>
          <w:b/>
          <w:u w:val="single"/>
        </w:rPr>
      </w:pPr>
    </w:p>
    <w:p w:rsidR="00AF3E5D" w:rsidRPr="00CF317D" w:rsidRDefault="00A25442" w:rsidP="00AF3E5D">
      <w:pPr>
        <w:pStyle w:val="DefaultText"/>
        <w:jc w:val="both"/>
        <w:rPr>
          <w:rFonts w:ascii="Arial" w:hAnsi="Arial"/>
          <w:b/>
          <w:u w:val="single"/>
        </w:rPr>
      </w:pPr>
      <w:r>
        <w:rPr>
          <w:rFonts w:ascii="Arial" w:hAnsi="Arial"/>
          <w:b/>
        </w:rPr>
        <w:t>3</w:t>
      </w:r>
      <w:r w:rsidR="00E45D68" w:rsidRPr="00E45D68">
        <w:rPr>
          <w:rFonts w:ascii="Arial" w:hAnsi="Arial"/>
          <w:b/>
        </w:rPr>
        <w:t>.1</w:t>
      </w:r>
      <w:r w:rsidR="00E45D68">
        <w:rPr>
          <w:rFonts w:ascii="Arial" w:hAnsi="Arial"/>
          <w:b/>
          <w:u w:val="single"/>
        </w:rPr>
        <w:t xml:space="preserve"> </w:t>
      </w:r>
      <w:r w:rsidR="00AF3E5D" w:rsidRPr="00CF317D">
        <w:rPr>
          <w:rFonts w:ascii="Arial" w:hAnsi="Arial"/>
          <w:b/>
          <w:u w:val="single"/>
        </w:rPr>
        <w:t>IMPLEMENTATION OF FINANCIAL INCLUSION :</w:t>
      </w:r>
    </w:p>
    <w:p w:rsidR="00AF3E5D" w:rsidRPr="00CF317D" w:rsidRDefault="00AF3E5D" w:rsidP="00AF3E5D">
      <w:pPr>
        <w:pStyle w:val="DefaultText"/>
        <w:jc w:val="both"/>
        <w:rPr>
          <w:rFonts w:ascii="Arial" w:hAnsi="Arial" w:cs="Arial"/>
          <w:b/>
        </w:rPr>
      </w:pPr>
    </w:p>
    <w:p w:rsidR="00E06FF0" w:rsidRPr="00CF317D" w:rsidRDefault="00A25442" w:rsidP="00E06FF0">
      <w:pPr>
        <w:spacing w:line="240" w:lineRule="auto"/>
        <w:rPr>
          <w:rFonts w:ascii="Arial" w:hAnsi="Arial" w:cs="Arial"/>
          <w:b/>
          <w:bCs/>
          <w:color w:val="000000" w:themeColor="text1"/>
          <w:sz w:val="24"/>
          <w:szCs w:val="24"/>
        </w:rPr>
      </w:pPr>
      <w:r>
        <w:rPr>
          <w:rFonts w:ascii="Arial" w:hAnsi="Arial" w:cs="Arial"/>
          <w:b/>
          <w:sz w:val="24"/>
          <w:szCs w:val="24"/>
        </w:rPr>
        <w:t>3</w:t>
      </w:r>
      <w:r w:rsidR="00AF3E5D" w:rsidRPr="00CF317D">
        <w:rPr>
          <w:rFonts w:ascii="Arial" w:hAnsi="Arial" w:cs="Arial"/>
          <w:b/>
          <w:sz w:val="24"/>
          <w:szCs w:val="24"/>
        </w:rPr>
        <w:t>.1</w:t>
      </w:r>
      <w:r w:rsidR="00E45D68">
        <w:rPr>
          <w:rFonts w:ascii="Arial" w:hAnsi="Arial" w:cs="Arial"/>
          <w:b/>
          <w:sz w:val="24"/>
          <w:szCs w:val="24"/>
        </w:rPr>
        <w:t>.1</w:t>
      </w:r>
      <w:r w:rsidR="00AF3E5D" w:rsidRPr="00CF317D">
        <w:rPr>
          <w:rFonts w:ascii="Arial" w:hAnsi="Arial" w:cs="Arial"/>
          <w:b/>
          <w:sz w:val="24"/>
          <w:szCs w:val="24"/>
        </w:rPr>
        <w:tab/>
      </w:r>
      <w:r w:rsidR="00E06FF0" w:rsidRPr="00CF317D">
        <w:rPr>
          <w:rFonts w:ascii="Arial" w:hAnsi="Arial" w:cs="Arial"/>
          <w:b/>
          <w:bCs/>
          <w:color w:val="000000" w:themeColor="text1"/>
          <w:sz w:val="24"/>
          <w:szCs w:val="24"/>
        </w:rPr>
        <w:t>Progress under PMJDY, PMJJBY, PMSBY and APY.</w:t>
      </w:r>
    </w:p>
    <w:p w:rsidR="00E06FF0" w:rsidRPr="00CF317D" w:rsidRDefault="00E06FF0" w:rsidP="00E06FF0">
      <w:pPr>
        <w:pStyle w:val="DefaultText1"/>
        <w:jc w:val="both"/>
        <w:rPr>
          <w:rFonts w:ascii="Arial" w:hAnsi="Arial" w:cs="Arial"/>
          <w:color w:val="000000" w:themeColor="text1"/>
        </w:rPr>
      </w:pPr>
      <w:r w:rsidRPr="00CF317D">
        <w:rPr>
          <w:rFonts w:ascii="Arial" w:hAnsi="Arial" w:cs="Arial"/>
          <w:color w:val="000000" w:themeColor="text1"/>
        </w:rPr>
        <w:t>Three schemes pertaining to “Social Security Schemes in insurance and Pension  Sector” was launched by  Hon’ble Prime Minister of India on 15.08.2014 for PMJDY and PMJJBY, PMSBY, and APY on 09.05.2015.</w:t>
      </w:r>
    </w:p>
    <w:p w:rsidR="00E06FF0" w:rsidRPr="00CF317D" w:rsidRDefault="00E06FF0" w:rsidP="00E06FF0">
      <w:pPr>
        <w:pStyle w:val="DefaultText1"/>
        <w:ind w:left="720"/>
        <w:jc w:val="both"/>
        <w:rPr>
          <w:rFonts w:ascii="Arial" w:hAnsi="Arial" w:cs="Arial"/>
          <w:color w:val="FF0000"/>
        </w:rPr>
      </w:pPr>
    </w:p>
    <w:p w:rsidR="00D414D8" w:rsidRPr="00D414D8" w:rsidRDefault="00E06FF0" w:rsidP="00D414D8">
      <w:pPr>
        <w:pStyle w:val="ListParagraph"/>
        <w:numPr>
          <w:ilvl w:val="0"/>
          <w:numId w:val="32"/>
        </w:numPr>
        <w:spacing w:line="240" w:lineRule="auto"/>
        <w:rPr>
          <w:rFonts w:ascii="Arial" w:hAnsi="Arial" w:cs="Arial"/>
          <w:color w:val="000000" w:themeColor="text1"/>
          <w:sz w:val="24"/>
          <w:szCs w:val="24"/>
        </w:rPr>
      </w:pPr>
      <w:r w:rsidRPr="00D414D8">
        <w:rPr>
          <w:rFonts w:ascii="Arial" w:hAnsi="Arial" w:cs="Arial"/>
          <w:b/>
          <w:bCs/>
          <w:color w:val="000000" w:themeColor="text1"/>
          <w:sz w:val="24"/>
          <w:szCs w:val="24"/>
        </w:rPr>
        <w:t>Pradhan Mantri Jan Dhan Yojana (PMJDY</w:t>
      </w:r>
      <w:r w:rsidRPr="00D414D8">
        <w:rPr>
          <w:rFonts w:ascii="Arial" w:hAnsi="Arial" w:cs="Arial"/>
          <w:color w:val="000000" w:themeColor="text1"/>
          <w:sz w:val="24"/>
          <w:szCs w:val="24"/>
        </w:rPr>
        <w:t>)-For opening of account with zero balance and benefit of Rupay card insurance.</w:t>
      </w:r>
    </w:p>
    <w:p w:rsidR="00D414D8" w:rsidRDefault="00D414D8" w:rsidP="00666242">
      <w:pPr>
        <w:pStyle w:val="DefaultText1"/>
        <w:spacing w:line="276" w:lineRule="auto"/>
        <w:jc w:val="both"/>
        <w:rPr>
          <w:rFonts w:ascii="Arial" w:hAnsi="Arial" w:cs="Arial"/>
        </w:rPr>
      </w:pPr>
      <w:r w:rsidRPr="00D414D8">
        <w:rPr>
          <w:rFonts w:ascii="Arial" w:hAnsi="Arial" w:cs="Arial"/>
          <w:b/>
          <w:bCs/>
          <w:u w:val="single"/>
        </w:rPr>
        <w:t>Continuation of Comprehensive Financial Inclusion Mission</w:t>
      </w:r>
    </w:p>
    <w:p w:rsidR="00666242" w:rsidRPr="00666242" w:rsidRDefault="00666242" w:rsidP="00666242">
      <w:pPr>
        <w:pStyle w:val="DefaultText1"/>
        <w:spacing w:line="276" w:lineRule="auto"/>
        <w:jc w:val="both"/>
        <w:rPr>
          <w:rFonts w:ascii="Arial" w:hAnsi="Arial" w:cs="Arial"/>
        </w:rPr>
      </w:pPr>
      <w:r>
        <w:rPr>
          <w:rFonts w:ascii="Arial" w:hAnsi="Arial" w:cs="Arial"/>
        </w:rPr>
        <w:lastRenderedPageBreak/>
        <w:t>The Department of Financial Services,MoF,</w:t>
      </w:r>
      <w:r w:rsidRPr="00666242">
        <w:rPr>
          <w:rFonts w:ascii="Arial" w:hAnsi="Arial" w:cs="Arial"/>
        </w:rPr>
        <w:t xml:space="preserve"> Govt. of India Vide letter Dated 07.09.2018,</w:t>
      </w:r>
      <w:r w:rsidR="00D414D8">
        <w:rPr>
          <w:rFonts w:ascii="Arial" w:hAnsi="Arial" w:cs="Arial"/>
        </w:rPr>
        <w:t xml:space="preserve">has informed about the </w:t>
      </w:r>
      <w:r w:rsidRPr="00666242">
        <w:rPr>
          <w:rFonts w:ascii="Arial" w:hAnsi="Arial" w:cs="Arial"/>
        </w:rPr>
        <w:t xml:space="preserve">Continuation of comprehensive Financial Inclusion Mission (PMJDY) </w:t>
      </w:r>
      <w:r>
        <w:rPr>
          <w:rFonts w:ascii="Arial" w:hAnsi="Arial" w:cs="Arial"/>
        </w:rPr>
        <w:t xml:space="preserve"> beyond 28.08.2018 </w:t>
      </w:r>
      <w:r w:rsidRPr="00666242">
        <w:rPr>
          <w:rFonts w:ascii="Arial" w:hAnsi="Arial" w:cs="Arial"/>
        </w:rPr>
        <w:t xml:space="preserve">with the changes </w:t>
      </w:r>
      <w:r>
        <w:rPr>
          <w:rFonts w:ascii="Arial" w:hAnsi="Arial" w:cs="Arial"/>
        </w:rPr>
        <w:t xml:space="preserve">in </w:t>
      </w:r>
      <w:r w:rsidRPr="00666242">
        <w:rPr>
          <w:rFonts w:ascii="Arial" w:hAnsi="Arial" w:cs="Arial"/>
        </w:rPr>
        <w:t>focus of accounts from “every household” to ‘every adult’ with following modification</w:t>
      </w:r>
      <w:r>
        <w:rPr>
          <w:rFonts w:ascii="Arial" w:hAnsi="Arial" w:cs="Arial"/>
        </w:rPr>
        <w:t>s</w:t>
      </w:r>
      <w:r w:rsidRPr="00666242">
        <w:rPr>
          <w:rFonts w:ascii="Arial" w:hAnsi="Arial" w:cs="Arial"/>
        </w:rPr>
        <w:t>.</w:t>
      </w:r>
    </w:p>
    <w:p w:rsidR="00666242" w:rsidRPr="00666242" w:rsidRDefault="00666242" w:rsidP="00666242">
      <w:pPr>
        <w:pStyle w:val="DefaultText1"/>
        <w:spacing w:line="276" w:lineRule="auto"/>
        <w:jc w:val="both"/>
        <w:rPr>
          <w:rFonts w:ascii="Arial" w:hAnsi="Arial" w:cs="Arial"/>
        </w:rPr>
      </w:pP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Existing overdraft limit to PMJDY account holders of Rs.5000 has raised to Rs.10000</w:t>
      </w: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Age limit of 18-60 Years has been revised 18-65 years.</w:t>
      </w: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There will not be any condition attached for OD up to Rs.2000</w:t>
      </w: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Accident insurance cover for new RuPay card holder has been raised from Rs.1 Lacs Rs.2 Lacs to new PMJDY accounts open after 28.08.2018</w:t>
      </w:r>
    </w:p>
    <w:p w:rsidR="00666242" w:rsidRPr="00666242" w:rsidRDefault="00666242" w:rsidP="00666242">
      <w:pPr>
        <w:pStyle w:val="DefaultText1"/>
        <w:spacing w:line="276" w:lineRule="auto"/>
        <w:ind w:left="720"/>
        <w:jc w:val="both"/>
        <w:rPr>
          <w:rFonts w:ascii="Arial" w:hAnsi="Arial" w:cs="Arial"/>
        </w:rPr>
      </w:pPr>
    </w:p>
    <w:p w:rsidR="00666242" w:rsidRPr="00666242" w:rsidRDefault="00666242" w:rsidP="00666242">
      <w:pPr>
        <w:pStyle w:val="DefaultText1"/>
        <w:spacing w:line="276" w:lineRule="auto"/>
        <w:ind w:left="360"/>
        <w:jc w:val="both"/>
        <w:rPr>
          <w:rFonts w:ascii="Arial" w:hAnsi="Arial" w:cs="Arial"/>
          <w:b/>
          <w:bCs/>
          <w:color w:val="FF0000"/>
        </w:rPr>
      </w:pPr>
      <w:r w:rsidRPr="00225CEC">
        <w:rPr>
          <w:rFonts w:ascii="Arial" w:hAnsi="Arial" w:cs="Arial"/>
        </w:rPr>
        <w:t xml:space="preserve">The details circular in this regard is provided as </w:t>
      </w:r>
      <w:r w:rsidR="00225CEC" w:rsidRPr="00581965">
        <w:rPr>
          <w:rFonts w:ascii="Arial" w:hAnsi="Arial" w:cs="Arial"/>
          <w:b/>
          <w:bCs/>
        </w:rPr>
        <w:t>Annexure-A  (Page No:</w:t>
      </w:r>
      <w:r w:rsidR="00581965" w:rsidRPr="00581965">
        <w:rPr>
          <w:rFonts w:ascii="Arial" w:hAnsi="Arial" w:cs="Arial"/>
          <w:b/>
          <w:bCs/>
        </w:rPr>
        <w:t>42</w:t>
      </w:r>
      <w:r w:rsidRPr="00581965">
        <w:rPr>
          <w:rFonts w:ascii="Arial" w:hAnsi="Arial" w:cs="Arial"/>
          <w:b/>
          <w:bCs/>
        </w:rPr>
        <w:t xml:space="preserve"> )</w:t>
      </w:r>
    </w:p>
    <w:p w:rsidR="00E06FF0" w:rsidRDefault="00D414D8" w:rsidP="00E06FF0">
      <w:pPr>
        <w:pStyle w:val="DefaultText1"/>
        <w:rPr>
          <w:rFonts w:ascii="Arial" w:hAnsi="Arial" w:cs="Arial"/>
          <w:color w:val="000000" w:themeColor="text1"/>
        </w:rPr>
      </w:pPr>
      <w:r>
        <w:rPr>
          <w:rFonts w:ascii="Arial" w:hAnsi="Arial" w:cs="Arial"/>
          <w:color w:val="000000" w:themeColor="text1"/>
        </w:rPr>
        <w:t>B</w:t>
      </w:r>
      <w:r w:rsidR="00E06FF0" w:rsidRPr="00CF317D">
        <w:rPr>
          <w:rFonts w:ascii="Arial" w:hAnsi="Arial" w:cs="Arial"/>
          <w:color w:val="000000" w:themeColor="text1"/>
        </w:rPr>
        <w:t>.</w:t>
      </w:r>
      <w:r w:rsidR="00E06FF0" w:rsidRPr="00CF317D">
        <w:rPr>
          <w:rFonts w:ascii="Arial" w:hAnsi="Arial" w:cs="Arial"/>
          <w:b/>
          <w:bCs/>
          <w:color w:val="000000" w:themeColor="text1"/>
        </w:rPr>
        <w:t xml:space="preserve"> Pradhan Mantri Suraksha Bima Yojana (PMSBY)</w:t>
      </w:r>
      <w:r w:rsidR="00E06FF0" w:rsidRPr="00CF317D">
        <w:rPr>
          <w:rFonts w:ascii="Arial" w:hAnsi="Arial" w:cs="Arial"/>
          <w:color w:val="000000" w:themeColor="text1"/>
        </w:rPr>
        <w:t>-For accidental death Insurance. Age group18 to 70 year.</w:t>
      </w:r>
    </w:p>
    <w:p w:rsidR="00D414D8" w:rsidRDefault="00D414D8" w:rsidP="00E06FF0">
      <w:pPr>
        <w:pStyle w:val="DefaultText1"/>
        <w:rPr>
          <w:rFonts w:ascii="Arial" w:hAnsi="Arial" w:cs="Arial"/>
          <w:color w:val="000000" w:themeColor="text1"/>
        </w:rPr>
      </w:pPr>
    </w:p>
    <w:p w:rsidR="00D414D8" w:rsidRPr="00CF317D" w:rsidRDefault="00D414D8" w:rsidP="00D414D8">
      <w:pPr>
        <w:spacing w:line="240" w:lineRule="auto"/>
        <w:rPr>
          <w:rFonts w:ascii="Arial" w:hAnsi="Arial" w:cs="Arial"/>
          <w:color w:val="000000" w:themeColor="text1"/>
          <w:sz w:val="24"/>
          <w:szCs w:val="24"/>
        </w:rPr>
      </w:pPr>
      <w:r>
        <w:rPr>
          <w:rFonts w:ascii="Arial" w:hAnsi="Arial" w:cs="Arial"/>
          <w:color w:val="000000" w:themeColor="text1"/>
          <w:sz w:val="24"/>
          <w:szCs w:val="24"/>
        </w:rPr>
        <w:t>C</w:t>
      </w:r>
      <w:r w:rsidRPr="00CF317D">
        <w:rPr>
          <w:rFonts w:ascii="Arial" w:hAnsi="Arial" w:cs="Arial"/>
          <w:color w:val="000000" w:themeColor="text1"/>
          <w:sz w:val="24"/>
          <w:szCs w:val="24"/>
        </w:rPr>
        <w:t xml:space="preserve">. </w:t>
      </w:r>
      <w:r w:rsidRPr="00CF317D">
        <w:rPr>
          <w:rFonts w:ascii="Arial" w:hAnsi="Arial" w:cs="Arial"/>
          <w:b/>
          <w:bCs/>
          <w:color w:val="000000" w:themeColor="text1"/>
          <w:sz w:val="24"/>
          <w:szCs w:val="24"/>
        </w:rPr>
        <w:t>Pradhan Mantri Jeevan Jyoti Bima Yojana (PMJJBY)</w:t>
      </w:r>
      <w:r w:rsidRPr="00CF317D">
        <w:rPr>
          <w:rFonts w:ascii="Arial" w:hAnsi="Arial" w:cs="Arial"/>
          <w:color w:val="000000" w:themeColor="text1"/>
          <w:sz w:val="24"/>
          <w:szCs w:val="24"/>
        </w:rPr>
        <w:t>-For life insurance cover. Age group18 to 50 year.</w:t>
      </w:r>
    </w:p>
    <w:p w:rsidR="00D414D8" w:rsidRPr="00D414D8" w:rsidRDefault="00D414D8" w:rsidP="00E06FF0">
      <w:pPr>
        <w:pStyle w:val="DefaultText1"/>
        <w:rPr>
          <w:rFonts w:ascii="Arial" w:hAnsi="Arial" w:cs="Arial"/>
          <w:b/>
          <w:bCs/>
          <w:color w:val="000000" w:themeColor="text1"/>
          <w:u w:val="single"/>
        </w:rPr>
      </w:pPr>
      <w:r w:rsidRPr="00D414D8">
        <w:rPr>
          <w:rFonts w:ascii="Arial" w:hAnsi="Arial" w:cs="Arial"/>
          <w:b/>
          <w:bCs/>
          <w:color w:val="000000" w:themeColor="text1"/>
          <w:u w:val="single"/>
        </w:rPr>
        <w:t>Payment of pro-rata premium for enrollment under PMJJBY</w:t>
      </w:r>
    </w:p>
    <w:p w:rsidR="00666242" w:rsidRPr="00666242" w:rsidRDefault="00666242" w:rsidP="00666242">
      <w:pPr>
        <w:pStyle w:val="DefaultText1"/>
        <w:spacing w:line="276" w:lineRule="auto"/>
        <w:jc w:val="both"/>
        <w:rPr>
          <w:rFonts w:ascii="Arial" w:hAnsi="Arial" w:cs="Arial"/>
        </w:rPr>
      </w:pPr>
      <w:r w:rsidRPr="00666242">
        <w:rPr>
          <w:rFonts w:ascii="Arial" w:hAnsi="Arial" w:cs="Arial"/>
        </w:rPr>
        <w:t>In order to encourage eligible account holder to join the scheme at later stage payment of Pro-rata premium for enrolment under PMJJBY would be allowed, with the minimum of Rs.86/- for one quarter required to be paid even if a person enroll under the scheme one or two months before the end of the policy year (i:e if he enrolls in March, April or May )</w:t>
      </w:r>
    </w:p>
    <w:tbl>
      <w:tblPr>
        <w:tblStyle w:val="TableGrid"/>
        <w:tblW w:w="0" w:type="auto"/>
        <w:tblLook w:val="04A0" w:firstRow="1" w:lastRow="0" w:firstColumn="1" w:lastColumn="0" w:noHBand="0" w:noVBand="1"/>
      </w:tblPr>
      <w:tblGrid>
        <w:gridCol w:w="648"/>
        <w:gridCol w:w="2700"/>
        <w:gridCol w:w="6300"/>
      </w:tblGrid>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A</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June, July &amp; August</w:t>
            </w:r>
          </w:p>
        </w:tc>
        <w:tc>
          <w:tcPr>
            <w:tcW w:w="63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Annual premium of Rs.330/- is Payable</w:t>
            </w:r>
          </w:p>
        </w:tc>
      </w:tr>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B</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Sept, Oct &amp; Nov</w:t>
            </w:r>
          </w:p>
        </w:tc>
        <w:tc>
          <w:tcPr>
            <w:tcW w:w="63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3 Quarter of Premium @Rs.86.00 i:e Rs.258/- is Payable</w:t>
            </w:r>
          </w:p>
        </w:tc>
      </w:tr>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C</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 xml:space="preserve">Dec, Jan &amp; Feb </w:t>
            </w:r>
          </w:p>
        </w:tc>
        <w:tc>
          <w:tcPr>
            <w:tcW w:w="63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2 Quarter of Premium @Rs.86.00 i:e Rs.172/- is Payable</w:t>
            </w:r>
          </w:p>
        </w:tc>
      </w:tr>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d</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March, April &amp; May</w:t>
            </w:r>
          </w:p>
        </w:tc>
        <w:tc>
          <w:tcPr>
            <w:tcW w:w="6300" w:type="dxa"/>
          </w:tcPr>
          <w:p w:rsidR="00666242" w:rsidRPr="00666242" w:rsidRDefault="00D414D8" w:rsidP="00E76309">
            <w:pPr>
              <w:pStyle w:val="DefaultText1"/>
              <w:spacing w:line="276" w:lineRule="auto"/>
              <w:rPr>
                <w:rFonts w:ascii="Arial" w:hAnsi="Arial" w:cs="Arial"/>
              </w:rPr>
            </w:pPr>
            <w:r>
              <w:rPr>
                <w:rFonts w:ascii="Arial" w:hAnsi="Arial" w:cs="Arial"/>
              </w:rPr>
              <w:t>1</w:t>
            </w:r>
            <w:r w:rsidR="00666242" w:rsidRPr="00666242">
              <w:rPr>
                <w:rFonts w:ascii="Arial" w:hAnsi="Arial" w:cs="Arial"/>
              </w:rPr>
              <w:t xml:space="preserve"> Quarter of Premium @Rs.86.00</w:t>
            </w:r>
          </w:p>
        </w:tc>
      </w:tr>
    </w:tbl>
    <w:p w:rsidR="00666242" w:rsidRPr="00666242" w:rsidRDefault="00666242" w:rsidP="00666242">
      <w:pPr>
        <w:pStyle w:val="DefaultText1"/>
        <w:spacing w:line="276" w:lineRule="auto"/>
        <w:ind w:left="360"/>
        <w:jc w:val="both"/>
        <w:rPr>
          <w:rFonts w:ascii="Arial" w:hAnsi="Arial" w:cs="Arial"/>
          <w:b/>
          <w:bCs/>
          <w:color w:val="FF0000"/>
        </w:rPr>
      </w:pPr>
      <w:r w:rsidRPr="00225CEC">
        <w:rPr>
          <w:rFonts w:ascii="Arial" w:hAnsi="Arial" w:cs="Arial"/>
        </w:rPr>
        <w:t xml:space="preserve">The details circular in this regard is provided as </w:t>
      </w:r>
      <w:r w:rsidR="00581965" w:rsidRPr="00581965">
        <w:rPr>
          <w:rFonts w:ascii="Arial" w:hAnsi="Arial" w:cs="Arial"/>
          <w:b/>
          <w:bCs/>
        </w:rPr>
        <w:t>Annexure-B  (Page No:44</w:t>
      </w:r>
      <w:r w:rsidRPr="00581965">
        <w:rPr>
          <w:rFonts w:ascii="Arial" w:hAnsi="Arial" w:cs="Arial"/>
          <w:b/>
          <w:bCs/>
        </w:rPr>
        <w:t xml:space="preserve"> )</w:t>
      </w:r>
    </w:p>
    <w:p w:rsidR="00666242" w:rsidRPr="00CF317D" w:rsidRDefault="00666242" w:rsidP="00E06FF0">
      <w:pPr>
        <w:pStyle w:val="DefaultText1"/>
        <w:rPr>
          <w:rFonts w:ascii="Arial" w:hAnsi="Arial" w:cs="Arial"/>
          <w:color w:val="FF0000"/>
        </w:rPr>
      </w:pPr>
    </w:p>
    <w:p w:rsidR="00E06FF0" w:rsidRDefault="00E06FF0" w:rsidP="00E06FF0">
      <w:pPr>
        <w:pStyle w:val="DefaultText1"/>
        <w:rPr>
          <w:rFonts w:ascii="Arial" w:hAnsi="Arial" w:cs="Arial"/>
          <w:color w:val="000000" w:themeColor="text1"/>
        </w:rPr>
      </w:pPr>
      <w:r w:rsidRPr="00CF317D">
        <w:rPr>
          <w:rFonts w:ascii="Arial" w:hAnsi="Arial" w:cs="Arial"/>
          <w:color w:val="000000" w:themeColor="text1"/>
        </w:rPr>
        <w:t xml:space="preserve"> D .</w:t>
      </w:r>
      <w:r w:rsidRPr="00CF317D">
        <w:rPr>
          <w:rFonts w:ascii="Arial" w:hAnsi="Arial" w:cs="Arial"/>
          <w:b/>
          <w:bCs/>
          <w:color w:val="000000" w:themeColor="text1"/>
        </w:rPr>
        <w:t>Atal Pension Yojana (APY)</w:t>
      </w:r>
      <w:r w:rsidRPr="00CF317D">
        <w:rPr>
          <w:rFonts w:ascii="Arial" w:hAnsi="Arial" w:cs="Arial"/>
          <w:color w:val="000000" w:themeColor="text1"/>
        </w:rPr>
        <w:t>. Age group 18 to 40 year.</w:t>
      </w:r>
    </w:p>
    <w:p w:rsidR="00E76309" w:rsidRPr="00CF317D" w:rsidRDefault="00E76309" w:rsidP="00E06FF0">
      <w:pPr>
        <w:pStyle w:val="DefaultText1"/>
        <w:rPr>
          <w:rFonts w:ascii="Arial" w:hAnsi="Arial" w:cs="Arial"/>
          <w:color w:val="000000" w:themeColor="text1"/>
        </w:rPr>
      </w:pPr>
    </w:p>
    <w:p w:rsidR="00E06FF0" w:rsidRPr="00CF317D" w:rsidRDefault="00E45D68" w:rsidP="00E06FF0">
      <w:pPr>
        <w:pStyle w:val="DefaultText1"/>
        <w:rPr>
          <w:rFonts w:ascii="Arial" w:hAnsi="Arial" w:cs="Arial"/>
          <w:color w:val="000000" w:themeColor="text1"/>
        </w:rPr>
      </w:pPr>
      <w:r>
        <w:rPr>
          <w:rFonts w:ascii="Arial" w:hAnsi="Arial" w:cs="Arial"/>
          <w:color w:val="000000" w:themeColor="text1"/>
        </w:rPr>
        <w:t xml:space="preserve">E. </w:t>
      </w:r>
      <w:r w:rsidR="00E06FF0" w:rsidRPr="00CF317D">
        <w:rPr>
          <w:rFonts w:ascii="Arial" w:hAnsi="Arial" w:cs="Arial"/>
          <w:color w:val="000000" w:themeColor="text1"/>
        </w:rPr>
        <w:t xml:space="preserve">The progress under the </w:t>
      </w:r>
      <w:r w:rsidR="00E76309">
        <w:rPr>
          <w:rFonts w:ascii="Arial" w:hAnsi="Arial" w:cs="Arial"/>
          <w:color w:val="000000" w:themeColor="text1"/>
        </w:rPr>
        <w:t>PMJDY</w:t>
      </w:r>
      <w:r w:rsidR="00E06FF0" w:rsidRPr="00CF317D">
        <w:rPr>
          <w:rFonts w:ascii="Arial" w:hAnsi="Arial" w:cs="Arial"/>
          <w:color w:val="000000" w:themeColor="text1"/>
        </w:rPr>
        <w:t xml:space="preserve"> scheme </w:t>
      </w:r>
      <w:r w:rsidR="00C5327C">
        <w:rPr>
          <w:rFonts w:ascii="Arial" w:hAnsi="Arial" w:cs="Arial"/>
          <w:color w:val="000000" w:themeColor="text1"/>
        </w:rPr>
        <w:t>up to 3</w:t>
      </w:r>
      <w:r w:rsidR="002B026A">
        <w:rPr>
          <w:rFonts w:ascii="Arial" w:hAnsi="Arial" w:cs="Arial"/>
          <w:color w:val="000000" w:themeColor="text1"/>
        </w:rPr>
        <w:t>1.12</w:t>
      </w:r>
      <w:r w:rsidR="00E06FF0" w:rsidRPr="00CF317D">
        <w:rPr>
          <w:rFonts w:ascii="Arial" w:hAnsi="Arial" w:cs="Arial"/>
          <w:color w:val="000000" w:themeColor="text1"/>
        </w:rPr>
        <w:t>.201</w:t>
      </w:r>
      <w:r w:rsidR="00C5327C">
        <w:rPr>
          <w:rFonts w:ascii="Arial" w:hAnsi="Arial" w:cs="Arial"/>
          <w:color w:val="000000" w:themeColor="text1"/>
        </w:rPr>
        <w:t>8</w:t>
      </w:r>
      <w:r w:rsidR="00E06FF0" w:rsidRPr="00CF317D">
        <w:rPr>
          <w:rFonts w:ascii="Arial" w:hAnsi="Arial" w:cs="Arial"/>
          <w:color w:val="000000" w:themeColor="text1"/>
        </w:rPr>
        <w:t xml:space="preserve"> is as under.</w:t>
      </w:r>
    </w:p>
    <w:p w:rsidR="00E06FF0" w:rsidRPr="00CF317D" w:rsidRDefault="00E06FF0" w:rsidP="00E06FF0">
      <w:pPr>
        <w:pStyle w:val="DefaultText1"/>
        <w:rPr>
          <w:rFonts w:ascii="Arial" w:hAnsi="Arial" w:cs="Arial"/>
          <w:color w:val="000000" w:themeColor="text1"/>
        </w:rPr>
      </w:pPr>
    </w:p>
    <w:tbl>
      <w:tblPr>
        <w:tblStyle w:val="TableGrid"/>
        <w:tblW w:w="10058" w:type="dxa"/>
        <w:jc w:val="center"/>
        <w:tblInd w:w="-2237" w:type="dxa"/>
        <w:tblLook w:val="04A0" w:firstRow="1" w:lastRow="0" w:firstColumn="1" w:lastColumn="0" w:noHBand="0" w:noVBand="1"/>
      </w:tblPr>
      <w:tblGrid>
        <w:gridCol w:w="802"/>
        <w:gridCol w:w="956"/>
        <w:gridCol w:w="1086"/>
        <w:gridCol w:w="1484"/>
        <w:gridCol w:w="1333"/>
        <w:gridCol w:w="1133"/>
        <w:gridCol w:w="910"/>
        <w:gridCol w:w="1177"/>
        <w:gridCol w:w="1177"/>
      </w:tblGrid>
      <w:tr w:rsidR="00E06FF0" w:rsidRPr="00CF317D" w:rsidTr="00E76309">
        <w:trPr>
          <w:trHeight w:val="520"/>
          <w:jc w:val="center"/>
        </w:trPr>
        <w:tc>
          <w:tcPr>
            <w:tcW w:w="802" w:type="dxa"/>
            <w:vMerge w:val="restart"/>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Bank</w:t>
            </w:r>
          </w:p>
        </w:tc>
        <w:tc>
          <w:tcPr>
            <w:tcW w:w="3526" w:type="dxa"/>
            <w:gridSpan w:val="3"/>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No. of Accounts opened</w:t>
            </w:r>
          </w:p>
        </w:tc>
        <w:tc>
          <w:tcPr>
            <w:tcW w:w="1333" w:type="dxa"/>
            <w:vMerge w:val="restart"/>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Out of which, total Aadhar Seeded Accounts</w:t>
            </w:r>
          </w:p>
        </w:tc>
        <w:tc>
          <w:tcPr>
            <w:tcW w:w="1133" w:type="dxa"/>
            <w:vMerge w:val="restart"/>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Total number of RuPay Cards issued</w:t>
            </w:r>
          </w:p>
        </w:tc>
        <w:tc>
          <w:tcPr>
            <w:tcW w:w="910" w:type="dxa"/>
            <w:vMerge w:val="restart"/>
            <w:tcBorders>
              <w:right w:val="single" w:sz="4" w:space="0" w:color="auto"/>
            </w:tcBorders>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Rupay card issued</w:t>
            </w:r>
          </w:p>
        </w:tc>
        <w:tc>
          <w:tcPr>
            <w:tcW w:w="1177" w:type="dxa"/>
            <w:vMerge w:val="restart"/>
            <w:tcBorders>
              <w:left w:val="single" w:sz="4" w:space="0" w:color="auto"/>
            </w:tcBorders>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Rupay card activated</w:t>
            </w:r>
          </w:p>
        </w:tc>
        <w:tc>
          <w:tcPr>
            <w:tcW w:w="1177" w:type="dxa"/>
            <w:vMerge w:val="restart"/>
            <w:tcBorders>
              <w:left w:val="single" w:sz="4" w:space="0" w:color="auto"/>
            </w:tcBorders>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Rupay card activated</w:t>
            </w:r>
          </w:p>
        </w:tc>
      </w:tr>
      <w:tr w:rsidR="00E06FF0" w:rsidRPr="00CF317D" w:rsidTr="00E76309">
        <w:trPr>
          <w:trHeight w:val="1142"/>
          <w:jc w:val="center"/>
        </w:trPr>
        <w:tc>
          <w:tcPr>
            <w:tcW w:w="802" w:type="dxa"/>
            <w:vMerge/>
          </w:tcPr>
          <w:p w:rsidR="00E06FF0" w:rsidRPr="00CF317D" w:rsidRDefault="00E06FF0" w:rsidP="00C75238">
            <w:pPr>
              <w:jc w:val="both"/>
              <w:rPr>
                <w:rFonts w:ascii="Arial" w:hAnsi="Arial" w:cs="Arial"/>
                <w:color w:val="000000" w:themeColor="text1"/>
                <w:sz w:val="24"/>
                <w:szCs w:val="24"/>
              </w:rPr>
            </w:pPr>
          </w:p>
        </w:tc>
        <w:tc>
          <w:tcPr>
            <w:tcW w:w="956" w:type="dxa"/>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Rural</w:t>
            </w:r>
          </w:p>
        </w:tc>
        <w:tc>
          <w:tcPr>
            <w:tcW w:w="1086" w:type="dxa"/>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Urban</w:t>
            </w:r>
          </w:p>
        </w:tc>
        <w:tc>
          <w:tcPr>
            <w:tcW w:w="1484" w:type="dxa"/>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Total </w:t>
            </w:r>
          </w:p>
          <w:p w:rsidR="00E06FF0" w:rsidRPr="00CF317D" w:rsidRDefault="00E06FF0" w:rsidP="00C75238">
            <w:pPr>
              <w:ind w:left="-108" w:right="-152"/>
              <w:jc w:val="center"/>
              <w:rPr>
                <w:rFonts w:ascii="Arial" w:hAnsi="Arial" w:cs="Arial"/>
                <w:color w:val="000000" w:themeColor="text1"/>
                <w:sz w:val="24"/>
                <w:szCs w:val="24"/>
              </w:rPr>
            </w:pPr>
            <w:r w:rsidRPr="00CF317D">
              <w:rPr>
                <w:rFonts w:ascii="Arial" w:hAnsi="Arial" w:cs="Arial"/>
                <w:color w:val="000000" w:themeColor="text1"/>
                <w:sz w:val="24"/>
                <w:szCs w:val="24"/>
              </w:rPr>
              <w:t>(Rural+Urban)</w:t>
            </w:r>
          </w:p>
        </w:tc>
        <w:tc>
          <w:tcPr>
            <w:tcW w:w="1333" w:type="dxa"/>
            <w:vMerge/>
          </w:tcPr>
          <w:p w:rsidR="00E06FF0" w:rsidRPr="00CF317D" w:rsidRDefault="00E06FF0" w:rsidP="00C75238">
            <w:pPr>
              <w:jc w:val="both"/>
              <w:rPr>
                <w:rFonts w:ascii="Arial" w:hAnsi="Arial" w:cs="Arial"/>
                <w:color w:val="000000" w:themeColor="text1"/>
                <w:sz w:val="24"/>
                <w:szCs w:val="24"/>
              </w:rPr>
            </w:pPr>
          </w:p>
        </w:tc>
        <w:tc>
          <w:tcPr>
            <w:tcW w:w="1133" w:type="dxa"/>
            <w:vMerge/>
          </w:tcPr>
          <w:p w:rsidR="00E06FF0" w:rsidRPr="00CF317D" w:rsidRDefault="00E06FF0" w:rsidP="00C75238">
            <w:pPr>
              <w:jc w:val="both"/>
              <w:rPr>
                <w:rFonts w:ascii="Arial" w:hAnsi="Arial" w:cs="Arial"/>
                <w:color w:val="000000" w:themeColor="text1"/>
                <w:sz w:val="24"/>
                <w:szCs w:val="24"/>
              </w:rPr>
            </w:pPr>
          </w:p>
        </w:tc>
        <w:tc>
          <w:tcPr>
            <w:tcW w:w="910" w:type="dxa"/>
            <w:vMerge/>
            <w:tcBorders>
              <w:right w:val="single" w:sz="4" w:space="0" w:color="auto"/>
            </w:tcBorders>
          </w:tcPr>
          <w:p w:rsidR="00E06FF0" w:rsidRPr="00CF317D" w:rsidRDefault="00E06FF0" w:rsidP="00C75238">
            <w:pPr>
              <w:jc w:val="both"/>
              <w:rPr>
                <w:rFonts w:ascii="Arial" w:hAnsi="Arial" w:cs="Arial"/>
                <w:color w:val="000000" w:themeColor="text1"/>
                <w:sz w:val="24"/>
                <w:szCs w:val="24"/>
              </w:rPr>
            </w:pPr>
          </w:p>
        </w:tc>
        <w:tc>
          <w:tcPr>
            <w:tcW w:w="1177" w:type="dxa"/>
            <w:vMerge/>
            <w:tcBorders>
              <w:left w:val="single" w:sz="4" w:space="0" w:color="auto"/>
            </w:tcBorders>
          </w:tcPr>
          <w:p w:rsidR="00E06FF0" w:rsidRPr="00CF317D" w:rsidRDefault="00E06FF0" w:rsidP="00C75238">
            <w:pPr>
              <w:jc w:val="both"/>
              <w:rPr>
                <w:rFonts w:ascii="Arial" w:hAnsi="Arial" w:cs="Arial"/>
                <w:color w:val="000000" w:themeColor="text1"/>
                <w:sz w:val="24"/>
                <w:szCs w:val="24"/>
              </w:rPr>
            </w:pPr>
          </w:p>
        </w:tc>
        <w:tc>
          <w:tcPr>
            <w:tcW w:w="1177" w:type="dxa"/>
            <w:vMerge/>
            <w:tcBorders>
              <w:left w:val="single" w:sz="4" w:space="0" w:color="auto"/>
            </w:tcBorders>
          </w:tcPr>
          <w:p w:rsidR="00E06FF0" w:rsidRPr="00CF317D" w:rsidRDefault="00E06FF0" w:rsidP="00C75238">
            <w:pPr>
              <w:jc w:val="both"/>
              <w:rPr>
                <w:rFonts w:ascii="Arial" w:hAnsi="Arial" w:cs="Arial"/>
                <w:color w:val="000000" w:themeColor="text1"/>
                <w:sz w:val="24"/>
                <w:szCs w:val="24"/>
              </w:rPr>
            </w:pPr>
          </w:p>
        </w:tc>
      </w:tr>
      <w:tr w:rsidR="00E06FF0" w:rsidRPr="00CF317D" w:rsidTr="00E76309">
        <w:trPr>
          <w:trHeight w:val="440"/>
          <w:jc w:val="center"/>
        </w:trPr>
        <w:tc>
          <w:tcPr>
            <w:tcW w:w="802" w:type="dxa"/>
            <w:vAlign w:val="center"/>
          </w:tcPr>
          <w:p w:rsidR="00E06FF0" w:rsidRPr="00595EA0" w:rsidRDefault="00E06FF0" w:rsidP="00595EA0">
            <w:pPr>
              <w:jc w:val="center"/>
              <w:rPr>
                <w:rFonts w:ascii="Arial" w:hAnsi="Arial" w:cs="Arial"/>
                <w:b/>
                <w:bCs/>
                <w:sz w:val="24"/>
                <w:szCs w:val="24"/>
              </w:rPr>
            </w:pPr>
          </w:p>
          <w:p w:rsidR="00E06FF0" w:rsidRPr="00595EA0" w:rsidRDefault="00E06FF0" w:rsidP="00595EA0">
            <w:pPr>
              <w:jc w:val="center"/>
              <w:rPr>
                <w:rFonts w:ascii="Arial" w:hAnsi="Arial" w:cs="Arial"/>
                <w:b/>
                <w:bCs/>
                <w:sz w:val="24"/>
                <w:szCs w:val="24"/>
              </w:rPr>
            </w:pPr>
            <w:r w:rsidRPr="00595EA0">
              <w:rPr>
                <w:rFonts w:ascii="Arial" w:hAnsi="Arial" w:cs="Arial"/>
                <w:b/>
                <w:bCs/>
                <w:sz w:val="24"/>
                <w:szCs w:val="24"/>
              </w:rPr>
              <w:t>Total</w:t>
            </w:r>
          </w:p>
        </w:tc>
        <w:tc>
          <w:tcPr>
            <w:tcW w:w="956" w:type="dxa"/>
            <w:vAlign w:val="bottom"/>
          </w:tcPr>
          <w:p w:rsidR="00E06FF0" w:rsidRPr="00595EA0" w:rsidRDefault="00500456" w:rsidP="00595EA0">
            <w:pPr>
              <w:jc w:val="center"/>
              <w:rPr>
                <w:rFonts w:ascii="Calibri" w:hAnsi="Calibri" w:cs="Calibri"/>
                <w:sz w:val="24"/>
                <w:szCs w:val="24"/>
              </w:rPr>
            </w:pPr>
            <w:r w:rsidRPr="00595EA0">
              <w:rPr>
                <w:rFonts w:ascii="Calibri" w:hAnsi="Calibri" w:cs="Calibri"/>
                <w:sz w:val="24"/>
                <w:szCs w:val="24"/>
              </w:rPr>
              <w:t>248464</w:t>
            </w:r>
          </w:p>
        </w:tc>
        <w:tc>
          <w:tcPr>
            <w:tcW w:w="1086" w:type="dxa"/>
            <w:vAlign w:val="bottom"/>
          </w:tcPr>
          <w:p w:rsidR="00E06FF0" w:rsidRPr="00595EA0" w:rsidRDefault="00500456" w:rsidP="00595EA0">
            <w:pPr>
              <w:jc w:val="center"/>
              <w:rPr>
                <w:rFonts w:ascii="Calibri" w:hAnsi="Calibri" w:cs="Calibri"/>
                <w:bCs/>
                <w:sz w:val="24"/>
                <w:szCs w:val="24"/>
              </w:rPr>
            </w:pPr>
            <w:r w:rsidRPr="00595EA0">
              <w:rPr>
                <w:rFonts w:ascii="Calibri" w:hAnsi="Calibri" w:cs="Calibri"/>
                <w:bCs/>
                <w:sz w:val="24"/>
                <w:szCs w:val="24"/>
              </w:rPr>
              <w:t>116117</w:t>
            </w:r>
          </w:p>
        </w:tc>
        <w:tc>
          <w:tcPr>
            <w:tcW w:w="1484" w:type="dxa"/>
            <w:vAlign w:val="bottom"/>
          </w:tcPr>
          <w:p w:rsidR="00E06FF0" w:rsidRPr="00595EA0" w:rsidRDefault="00500456" w:rsidP="00595EA0">
            <w:pPr>
              <w:jc w:val="center"/>
              <w:rPr>
                <w:rFonts w:ascii="Calibri" w:hAnsi="Calibri" w:cs="Calibri"/>
                <w:sz w:val="24"/>
                <w:szCs w:val="24"/>
              </w:rPr>
            </w:pPr>
            <w:r w:rsidRPr="00595EA0">
              <w:rPr>
                <w:rFonts w:ascii="Calibri" w:hAnsi="Calibri" w:cs="Calibri"/>
                <w:sz w:val="24"/>
                <w:szCs w:val="24"/>
              </w:rPr>
              <w:t>364581</w:t>
            </w:r>
          </w:p>
        </w:tc>
        <w:tc>
          <w:tcPr>
            <w:tcW w:w="1333" w:type="dxa"/>
            <w:vAlign w:val="center"/>
          </w:tcPr>
          <w:p w:rsidR="00595EA0" w:rsidRDefault="00595EA0" w:rsidP="00595EA0">
            <w:pPr>
              <w:jc w:val="center"/>
              <w:rPr>
                <w:rFonts w:ascii="Calibri" w:hAnsi="Calibri" w:cs="Calibri"/>
                <w:sz w:val="24"/>
                <w:szCs w:val="24"/>
              </w:rPr>
            </w:pPr>
          </w:p>
          <w:p w:rsidR="00E06FF0" w:rsidRPr="00595EA0" w:rsidRDefault="00500456" w:rsidP="00595EA0">
            <w:pPr>
              <w:jc w:val="center"/>
              <w:rPr>
                <w:rFonts w:ascii="Calibri" w:hAnsi="Calibri" w:cs="Calibri"/>
                <w:sz w:val="24"/>
                <w:szCs w:val="24"/>
              </w:rPr>
            </w:pPr>
            <w:r w:rsidRPr="00595EA0">
              <w:rPr>
                <w:rFonts w:ascii="Calibri" w:hAnsi="Calibri" w:cs="Calibri"/>
                <w:sz w:val="24"/>
                <w:szCs w:val="24"/>
              </w:rPr>
              <w:t>284003</w:t>
            </w:r>
          </w:p>
        </w:tc>
        <w:tc>
          <w:tcPr>
            <w:tcW w:w="1133" w:type="dxa"/>
            <w:vAlign w:val="bottom"/>
          </w:tcPr>
          <w:p w:rsidR="00E06FF0" w:rsidRPr="00595EA0" w:rsidRDefault="00500456" w:rsidP="00595EA0">
            <w:pPr>
              <w:jc w:val="center"/>
              <w:rPr>
                <w:rFonts w:ascii="Calibri" w:hAnsi="Calibri" w:cs="Calibri"/>
                <w:bCs/>
                <w:sz w:val="24"/>
                <w:szCs w:val="24"/>
              </w:rPr>
            </w:pPr>
            <w:r w:rsidRPr="00595EA0">
              <w:rPr>
                <w:rFonts w:ascii="Calibri" w:hAnsi="Calibri" w:cs="Calibri"/>
                <w:bCs/>
                <w:sz w:val="24"/>
                <w:szCs w:val="24"/>
              </w:rPr>
              <w:t>293956</w:t>
            </w:r>
          </w:p>
        </w:tc>
        <w:tc>
          <w:tcPr>
            <w:tcW w:w="910" w:type="dxa"/>
            <w:tcBorders>
              <w:right w:val="single" w:sz="4" w:space="0" w:color="auto"/>
            </w:tcBorders>
          </w:tcPr>
          <w:p w:rsidR="00595EA0" w:rsidRDefault="00595EA0" w:rsidP="00595EA0">
            <w:pPr>
              <w:jc w:val="center"/>
              <w:rPr>
                <w:rFonts w:ascii="Calibri" w:hAnsi="Calibri" w:cs="Calibri"/>
                <w:bCs/>
                <w:sz w:val="24"/>
                <w:szCs w:val="24"/>
              </w:rPr>
            </w:pPr>
          </w:p>
          <w:p w:rsidR="00E06FF0" w:rsidRPr="00595EA0" w:rsidRDefault="005F1077" w:rsidP="00595EA0">
            <w:pPr>
              <w:jc w:val="center"/>
              <w:rPr>
                <w:rFonts w:ascii="Calibri" w:hAnsi="Calibri" w:cs="Calibri"/>
                <w:bCs/>
                <w:sz w:val="24"/>
                <w:szCs w:val="24"/>
              </w:rPr>
            </w:pPr>
            <w:r w:rsidRPr="00595EA0">
              <w:rPr>
                <w:rFonts w:ascii="Calibri" w:hAnsi="Calibri" w:cs="Calibri"/>
                <w:bCs/>
                <w:sz w:val="24"/>
                <w:szCs w:val="24"/>
              </w:rPr>
              <w:t>80.62</w:t>
            </w:r>
          </w:p>
        </w:tc>
        <w:tc>
          <w:tcPr>
            <w:tcW w:w="1177" w:type="dxa"/>
            <w:tcBorders>
              <w:left w:val="single" w:sz="4" w:space="0" w:color="auto"/>
            </w:tcBorders>
          </w:tcPr>
          <w:p w:rsidR="00595EA0" w:rsidRDefault="00595EA0" w:rsidP="00595EA0">
            <w:pPr>
              <w:jc w:val="center"/>
              <w:rPr>
                <w:rFonts w:ascii="Calibri" w:hAnsi="Calibri" w:cs="Calibri"/>
                <w:bCs/>
                <w:sz w:val="24"/>
                <w:szCs w:val="24"/>
              </w:rPr>
            </w:pPr>
          </w:p>
          <w:p w:rsidR="00E06FF0" w:rsidRPr="00595EA0" w:rsidRDefault="001461CF" w:rsidP="00595EA0">
            <w:pPr>
              <w:jc w:val="center"/>
              <w:rPr>
                <w:rFonts w:ascii="Calibri" w:hAnsi="Calibri" w:cs="Calibri"/>
                <w:bCs/>
                <w:sz w:val="24"/>
                <w:szCs w:val="24"/>
              </w:rPr>
            </w:pPr>
            <w:r w:rsidRPr="00595EA0">
              <w:rPr>
                <w:rFonts w:ascii="Calibri" w:hAnsi="Calibri" w:cs="Calibri"/>
                <w:bCs/>
                <w:sz w:val="24"/>
                <w:szCs w:val="24"/>
              </w:rPr>
              <w:t>14</w:t>
            </w:r>
            <w:r w:rsidR="00595EA0" w:rsidRPr="00595EA0">
              <w:rPr>
                <w:rFonts w:ascii="Calibri" w:hAnsi="Calibri" w:cs="Calibri"/>
                <w:bCs/>
                <w:sz w:val="24"/>
                <w:szCs w:val="24"/>
              </w:rPr>
              <w:t>6334</w:t>
            </w:r>
          </w:p>
        </w:tc>
        <w:tc>
          <w:tcPr>
            <w:tcW w:w="1177" w:type="dxa"/>
            <w:tcBorders>
              <w:left w:val="single" w:sz="4" w:space="0" w:color="auto"/>
            </w:tcBorders>
          </w:tcPr>
          <w:p w:rsidR="00595EA0" w:rsidRDefault="00595EA0" w:rsidP="00595EA0">
            <w:pPr>
              <w:jc w:val="center"/>
              <w:rPr>
                <w:rFonts w:ascii="Calibri" w:hAnsi="Calibri" w:cs="Calibri"/>
                <w:bCs/>
                <w:sz w:val="24"/>
                <w:szCs w:val="24"/>
              </w:rPr>
            </w:pPr>
          </w:p>
          <w:p w:rsidR="00E06FF0" w:rsidRPr="00595EA0" w:rsidRDefault="00595EA0" w:rsidP="00595EA0">
            <w:pPr>
              <w:jc w:val="center"/>
              <w:rPr>
                <w:rFonts w:ascii="Calibri" w:hAnsi="Calibri" w:cs="Calibri"/>
                <w:bCs/>
                <w:sz w:val="24"/>
                <w:szCs w:val="24"/>
              </w:rPr>
            </w:pPr>
            <w:r w:rsidRPr="00595EA0">
              <w:rPr>
                <w:rFonts w:ascii="Calibri" w:hAnsi="Calibri" w:cs="Calibri"/>
                <w:bCs/>
                <w:sz w:val="24"/>
                <w:szCs w:val="24"/>
              </w:rPr>
              <w:t>51.96</w:t>
            </w:r>
          </w:p>
        </w:tc>
      </w:tr>
    </w:tbl>
    <w:p w:rsidR="00E06FF0" w:rsidRPr="00CF317D" w:rsidRDefault="00E06FF0" w:rsidP="005A4255">
      <w:pPr>
        <w:spacing w:line="240" w:lineRule="auto"/>
        <w:rPr>
          <w:rFonts w:ascii="Arial" w:hAnsi="Arial" w:cs="Arial"/>
          <w:b/>
          <w:bCs/>
          <w:sz w:val="24"/>
          <w:szCs w:val="24"/>
        </w:rPr>
      </w:pPr>
      <w:r w:rsidRPr="00CF317D">
        <w:rPr>
          <w:rFonts w:ascii="Arial" w:hAnsi="Arial" w:cs="Arial"/>
          <w:b/>
          <w:bCs/>
          <w:color w:val="FF0000"/>
          <w:sz w:val="24"/>
          <w:szCs w:val="24"/>
        </w:rPr>
        <w:t xml:space="preserve">                                                                                                </w:t>
      </w:r>
      <w:r w:rsidRPr="00CC2451">
        <w:rPr>
          <w:rFonts w:ascii="Arial" w:hAnsi="Arial" w:cs="Arial"/>
          <w:b/>
          <w:bCs/>
          <w:sz w:val="24"/>
          <w:szCs w:val="24"/>
        </w:rPr>
        <w:t xml:space="preserve">                   </w:t>
      </w:r>
      <w:r w:rsidR="00581965" w:rsidRPr="00581965">
        <w:rPr>
          <w:rFonts w:ascii="Arial" w:hAnsi="Arial" w:cs="Arial"/>
          <w:b/>
          <w:bCs/>
          <w:sz w:val="24"/>
          <w:szCs w:val="24"/>
        </w:rPr>
        <w:t>Page No:46,47</w:t>
      </w:r>
      <w:r w:rsidRPr="004D3D6B">
        <w:rPr>
          <w:rFonts w:ascii="Arial" w:hAnsi="Arial" w:cs="Arial"/>
          <w:b/>
          <w:bCs/>
          <w:sz w:val="24"/>
          <w:szCs w:val="24"/>
        </w:rPr>
        <w:t>___</w:t>
      </w:r>
      <w:r w:rsidRPr="00CF317D">
        <w:rPr>
          <w:rFonts w:ascii="Arial" w:hAnsi="Arial" w:cs="Arial"/>
          <w:b/>
          <w:bCs/>
          <w:sz w:val="24"/>
          <w:szCs w:val="24"/>
        </w:rPr>
        <w:t xml:space="preserve"> </w:t>
      </w:r>
    </w:p>
    <w:p w:rsidR="00E06FF0" w:rsidRPr="00CF317D" w:rsidRDefault="00E45D68" w:rsidP="00E06FF0">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F. </w:t>
      </w:r>
      <w:r w:rsidR="00E06FF0" w:rsidRPr="00CF317D">
        <w:rPr>
          <w:rFonts w:ascii="Arial" w:hAnsi="Arial" w:cs="Arial"/>
          <w:color w:val="000000" w:themeColor="text1"/>
          <w:sz w:val="24"/>
          <w:szCs w:val="24"/>
        </w:rPr>
        <w:t xml:space="preserve">Progress in enrolment in Social Security Schemes: - Number of account enrolled up to </w:t>
      </w:r>
      <w:r w:rsidR="001068C0">
        <w:rPr>
          <w:rFonts w:ascii="Arial" w:hAnsi="Arial" w:cs="Arial"/>
          <w:color w:val="000000" w:themeColor="text1"/>
          <w:sz w:val="24"/>
          <w:szCs w:val="24"/>
        </w:rPr>
        <w:t>31.12</w:t>
      </w:r>
      <w:r w:rsidR="00632E00">
        <w:rPr>
          <w:rFonts w:ascii="Arial" w:hAnsi="Arial" w:cs="Arial"/>
          <w:color w:val="000000" w:themeColor="text1"/>
          <w:sz w:val="24"/>
          <w:szCs w:val="24"/>
        </w:rPr>
        <w:t>.2018</w:t>
      </w:r>
      <w:r w:rsidR="00E06FF0" w:rsidRPr="00CF317D">
        <w:rPr>
          <w:rFonts w:ascii="Arial" w:hAnsi="Arial" w:cs="Arial"/>
          <w:color w:val="000000" w:themeColor="text1"/>
          <w:sz w:val="24"/>
          <w:szCs w:val="24"/>
        </w:rPr>
        <w:t xml:space="preserve"> is as below.</w:t>
      </w:r>
    </w:p>
    <w:tbl>
      <w:tblPr>
        <w:tblStyle w:val="TableGrid"/>
        <w:tblW w:w="8664" w:type="dxa"/>
        <w:tblInd w:w="624" w:type="dxa"/>
        <w:tblLook w:val="04A0" w:firstRow="1" w:lastRow="0" w:firstColumn="1" w:lastColumn="0" w:noHBand="0" w:noVBand="1"/>
      </w:tblPr>
      <w:tblGrid>
        <w:gridCol w:w="1464"/>
        <w:gridCol w:w="3060"/>
        <w:gridCol w:w="4140"/>
      </w:tblGrid>
      <w:tr w:rsidR="00E06FF0" w:rsidRPr="00CF317D" w:rsidTr="00C75238">
        <w:tc>
          <w:tcPr>
            <w:tcW w:w="1464" w:type="dxa"/>
          </w:tcPr>
          <w:p w:rsidR="00E06FF0" w:rsidRPr="00942B7E" w:rsidRDefault="00E06FF0" w:rsidP="00C75238">
            <w:pPr>
              <w:pStyle w:val="DefaultText1"/>
              <w:jc w:val="center"/>
              <w:rPr>
                <w:rFonts w:ascii="Arial" w:hAnsi="Arial" w:cs="Arial"/>
                <w:b/>
                <w:bCs/>
                <w:color w:val="000000" w:themeColor="text1"/>
              </w:rPr>
            </w:pPr>
            <w:r w:rsidRPr="00942B7E">
              <w:rPr>
                <w:rFonts w:ascii="Arial" w:hAnsi="Arial" w:cs="Arial"/>
                <w:b/>
                <w:bCs/>
                <w:color w:val="000000" w:themeColor="text1"/>
              </w:rPr>
              <w:t>Sr No</w:t>
            </w:r>
          </w:p>
        </w:tc>
        <w:tc>
          <w:tcPr>
            <w:tcW w:w="3060" w:type="dxa"/>
          </w:tcPr>
          <w:p w:rsidR="00E06FF0" w:rsidRPr="00942B7E" w:rsidRDefault="00E06FF0" w:rsidP="00C75238">
            <w:pPr>
              <w:pStyle w:val="DefaultText1"/>
              <w:jc w:val="center"/>
              <w:rPr>
                <w:rFonts w:ascii="Arial" w:hAnsi="Arial" w:cs="Arial"/>
                <w:b/>
                <w:bCs/>
                <w:color w:val="000000" w:themeColor="text1"/>
              </w:rPr>
            </w:pPr>
            <w:r w:rsidRPr="00942B7E">
              <w:rPr>
                <w:rFonts w:ascii="Arial" w:hAnsi="Arial" w:cs="Arial"/>
                <w:b/>
                <w:bCs/>
                <w:color w:val="000000" w:themeColor="text1"/>
              </w:rPr>
              <w:t>Name of scheme</w:t>
            </w:r>
          </w:p>
        </w:tc>
        <w:tc>
          <w:tcPr>
            <w:tcW w:w="4140" w:type="dxa"/>
          </w:tcPr>
          <w:p w:rsidR="00E06FF0" w:rsidRPr="00942B7E" w:rsidRDefault="00E06FF0" w:rsidP="00C75238">
            <w:pPr>
              <w:pStyle w:val="DefaultText1"/>
              <w:jc w:val="center"/>
              <w:rPr>
                <w:rFonts w:ascii="Arial" w:hAnsi="Arial" w:cs="Arial"/>
                <w:b/>
                <w:bCs/>
                <w:color w:val="FF0000"/>
              </w:rPr>
            </w:pPr>
            <w:r w:rsidRPr="00942B7E">
              <w:rPr>
                <w:rFonts w:ascii="Arial" w:hAnsi="Arial" w:cs="Arial"/>
                <w:b/>
                <w:bCs/>
                <w:color w:val="000000" w:themeColor="text1"/>
              </w:rPr>
              <w:t>No of account enrolled by Bank</w:t>
            </w:r>
          </w:p>
        </w:tc>
      </w:tr>
      <w:tr w:rsidR="00E06FF0" w:rsidRPr="00CF317D" w:rsidTr="00C75238">
        <w:trPr>
          <w:trHeight w:val="297"/>
        </w:trPr>
        <w:tc>
          <w:tcPr>
            <w:tcW w:w="1464" w:type="dxa"/>
          </w:tcPr>
          <w:p w:rsidR="00E06FF0" w:rsidRPr="00942B7E" w:rsidRDefault="00E06FF0" w:rsidP="00C75238">
            <w:pPr>
              <w:pStyle w:val="DefaultText1"/>
              <w:tabs>
                <w:tab w:val="center" w:pos="856"/>
              </w:tabs>
              <w:jc w:val="center"/>
              <w:rPr>
                <w:rFonts w:ascii="Arial" w:hAnsi="Arial" w:cs="Arial"/>
                <w:color w:val="000000" w:themeColor="text1"/>
              </w:rPr>
            </w:pPr>
            <w:r w:rsidRPr="00942B7E">
              <w:rPr>
                <w:rFonts w:ascii="Arial" w:hAnsi="Arial" w:cs="Arial"/>
                <w:color w:val="000000" w:themeColor="text1"/>
              </w:rPr>
              <w:t>1</w:t>
            </w:r>
          </w:p>
        </w:tc>
        <w:tc>
          <w:tcPr>
            <w:tcW w:w="3060"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PMJJBY</w:t>
            </w:r>
          </w:p>
        </w:tc>
        <w:tc>
          <w:tcPr>
            <w:tcW w:w="4140" w:type="dxa"/>
          </w:tcPr>
          <w:p w:rsidR="00E06FF0" w:rsidRPr="00A25442" w:rsidRDefault="003C35A9" w:rsidP="00C75238">
            <w:pPr>
              <w:jc w:val="center"/>
              <w:rPr>
                <w:rFonts w:ascii="Arial" w:hAnsi="Arial" w:cs="Arial"/>
                <w:color w:val="000000" w:themeColor="text1"/>
                <w:sz w:val="24"/>
                <w:szCs w:val="24"/>
              </w:rPr>
            </w:pPr>
            <w:r w:rsidRPr="00A25442">
              <w:rPr>
                <w:rFonts w:ascii="Arial" w:hAnsi="Arial" w:cs="Arial"/>
                <w:color w:val="000000" w:themeColor="text1"/>
                <w:sz w:val="24"/>
                <w:szCs w:val="24"/>
              </w:rPr>
              <w:t>148</w:t>
            </w:r>
            <w:r w:rsidR="00A25442" w:rsidRPr="00A25442">
              <w:rPr>
                <w:rFonts w:ascii="Arial" w:hAnsi="Arial" w:cs="Arial"/>
                <w:color w:val="000000" w:themeColor="text1"/>
                <w:sz w:val="24"/>
                <w:szCs w:val="24"/>
              </w:rPr>
              <w:t>438</w:t>
            </w:r>
          </w:p>
        </w:tc>
      </w:tr>
      <w:tr w:rsidR="00E06FF0" w:rsidRPr="00CF317D" w:rsidTr="00C75238">
        <w:tc>
          <w:tcPr>
            <w:tcW w:w="1464"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2</w:t>
            </w:r>
          </w:p>
        </w:tc>
        <w:tc>
          <w:tcPr>
            <w:tcW w:w="3060"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PMSBY</w:t>
            </w:r>
          </w:p>
        </w:tc>
        <w:tc>
          <w:tcPr>
            <w:tcW w:w="4140" w:type="dxa"/>
          </w:tcPr>
          <w:p w:rsidR="00E06FF0" w:rsidRPr="00A25442" w:rsidRDefault="003C35A9" w:rsidP="00C75238">
            <w:pPr>
              <w:jc w:val="center"/>
              <w:rPr>
                <w:rFonts w:ascii="Arial" w:hAnsi="Arial" w:cs="Arial"/>
                <w:color w:val="000000" w:themeColor="text1"/>
                <w:sz w:val="24"/>
                <w:szCs w:val="24"/>
              </w:rPr>
            </w:pPr>
            <w:r w:rsidRPr="00A25442">
              <w:rPr>
                <w:rFonts w:ascii="Arial" w:hAnsi="Arial" w:cs="Arial"/>
                <w:color w:val="000000" w:themeColor="text1"/>
                <w:sz w:val="24"/>
                <w:szCs w:val="24"/>
              </w:rPr>
              <w:t>301</w:t>
            </w:r>
            <w:r w:rsidR="00A25442" w:rsidRPr="00A25442">
              <w:rPr>
                <w:rFonts w:ascii="Arial" w:hAnsi="Arial" w:cs="Arial"/>
                <w:color w:val="000000" w:themeColor="text1"/>
                <w:sz w:val="24"/>
                <w:szCs w:val="24"/>
              </w:rPr>
              <w:t>820</w:t>
            </w:r>
          </w:p>
        </w:tc>
      </w:tr>
      <w:tr w:rsidR="00E06FF0" w:rsidRPr="00CF317D" w:rsidTr="00C75238">
        <w:tc>
          <w:tcPr>
            <w:tcW w:w="1464"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3</w:t>
            </w:r>
          </w:p>
        </w:tc>
        <w:tc>
          <w:tcPr>
            <w:tcW w:w="3060"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APY</w:t>
            </w:r>
          </w:p>
        </w:tc>
        <w:tc>
          <w:tcPr>
            <w:tcW w:w="4140" w:type="dxa"/>
          </w:tcPr>
          <w:p w:rsidR="00A97EBF" w:rsidRPr="00A25442" w:rsidRDefault="00A25442" w:rsidP="00A97EBF">
            <w:pPr>
              <w:pStyle w:val="DefaultText1"/>
              <w:jc w:val="center"/>
              <w:rPr>
                <w:rFonts w:ascii="Arial" w:hAnsi="Arial" w:cs="Arial"/>
                <w:color w:val="000000" w:themeColor="text1"/>
              </w:rPr>
            </w:pPr>
            <w:r w:rsidRPr="00A25442">
              <w:rPr>
                <w:rFonts w:ascii="Arial" w:hAnsi="Arial" w:cs="Arial"/>
                <w:color w:val="000000" w:themeColor="text1"/>
              </w:rPr>
              <w:t>18141</w:t>
            </w:r>
          </w:p>
        </w:tc>
      </w:tr>
      <w:tr w:rsidR="00E06FF0" w:rsidRPr="00CF317D" w:rsidTr="00C75238">
        <w:tc>
          <w:tcPr>
            <w:tcW w:w="1464" w:type="dxa"/>
          </w:tcPr>
          <w:p w:rsidR="00E06FF0" w:rsidRPr="00942B7E" w:rsidRDefault="00E06FF0" w:rsidP="00C75238">
            <w:pPr>
              <w:pStyle w:val="DefaultText1"/>
              <w:rPr>
                <w:rFonts w:ascii="Arial" w:hAnsi="Arial" w:cs="Arial"/>
                <w:color w:val="FF0000"/>
              </w:rPr>
            </w:pPr>
          </w:p>
        </w:tc>
        <w:tc>
          <w:tcPr>
            <w:tcW w:w="3060" w:type="dxa"/>
          </w:tcPr>
          <w:p w:rsidR="00E06FF0" w:rsidRPr="00942B7E" w:rsidRDefault="00E06FF0" w:rsidP="00C75238">
            <w:pPr>
              <w:pStyle w:val="DefaultText1"/>
              <w:jc w:val="center"/>
              <w:rPr>
                <w:rFonts w:ascii="Arial" w:hAnsi="Arial" w:cs="Arial"/>
                <w:b/>
                <w:bCs/>
                <w:color w:val="000000" w:themeColor="text1"/>
              </w:rPr>
            </w:pPr>
            <w:r w:rsidRPr="00942B7E">
              <w:rPr>
                <w:rFonts w:ascii="Arial" w:hAnsi="Arial" w:cs="Arial"/>
                <w:b/>
                <w:bCs/>
                <w:color w:val="000000" w:themeColor="text1"/>
              </w:rPr>
              <w:t>Total</w:t>
            </w:r>
          </w:p>
        </w:tc>
        <w:tc>
          <w:tcPr>
            <w:tcW w:w="4140" w:type="dxa"/>
          </w:tcPr>
          <w:p w:rsidR="00E06FF0" w:rsidRPr="00A25442" w:rsidRDefault="00A97EBF" w:rsidP="00C75238">
            <w:pPr>
              <w:pStyle w:val="DefaultText1"/>
              <w:jc w:val="center"/>
              <w:rPr>
                <w:rFonts w:ascii="Arial" w:hAnsi="Arial" w:cs="Arial"/>
                <w:b/>
                <w:bCs/>
                <w:color w:val="000000" w:themeColor="text1"/>
              </w:rPr>
            </w:pPr>
            <w:r w:rsidRPr="00A25442">
              <w:rPr>
                <w:rFonts w:ascii="Arial" w:hAnsi="Arial" w:cs="Arial"/>
                <w:b/>
                <w:bCs/>
                <w:color w:val="000000" w:themeColor="text1"/>
              </w:rPr>
              <w:t>468</w:t>
            </w:r>
            <w:r w:rsidR="00A25442" w:rsidRPr="00A25442">
              <w:rPr>
                <w:rFonts w:ascii="Arial" w:hAnsi="Arial" w:cs="Arial"/>
                <w:b/>
                <w:bCs/>
                <w:color w:val="000000" w:themeColor="text1"/>
              </w:rPr>
              <w:t>399</w:t>
            </w:r>
          </w:p>
        </w:tc>
      </w:tr>
    </w:tbl>
    <w:p w:rsidR="00AF3E5D" w:rsidRPr="00CF317D" w:rsidRDefault="00AF3E5D" w:rsidP="00E06FF0">
      <w:pPr>
        <w:pStyle w:val="DefaultText"/>
        <w:jc w:val="both"/>
        <w:rPr>
          <w:rFonts w:ascii="Arial" w:eastAsia="Calibri" w:hAnsi="Arial" w:cs="Arial"/>
          <w:noProof w:val="0"/>
          <w:lang w:val="en-IN"/>
        </w:rPr>
      </w:pPr>
    </w:p>
    <w:p w:rsidR="00AF3E5D" w:rsidRPr="00CF317D" w:rsidRDefault="00A13831" w:rsidP="002D7006">
      <w:pPr>
        <w:spacing w:line="240" w:lineRule="auto"/>
        <w:rPr>
          <w:rFonts w:ascii="Arial" w:hAnsi="Arial" w:cs="Arial"/>
          <w:color w:val="FF0000"/>
          <w:sz w:val="24"/>
          <w:szCs w:val="24"/>
        </w:rPr>
      </w:pPr>
      <w:r>
        <w:rPr>
          <w:rFonts w:ascii="Arial" w:hAnsi="Arial"/>
          <w:b/>
          <w:sz w:val="24"/>
          <w:szCs w:val="24"/>
        </w:rPr>
        <w:t>3</w:t>
      </w:r>
      <w:r w:rsidR="00D838E9">
        <w:rPr>
          <w:rFonts w:ascii="Arial" w:hAnsi="Arial"/>
          <w:b/>
          <w:sz w:val="24"/>
          <w:szCs w:val="24"/>
        </w:rPr>
        <w:t>.2</w:t>
      </w:r>
      <w:r w:rsidR="00E45D68">
        <w:rPr>
          <w:rFonts w:ascii="Arial" w:hAnsi="Arial"/>
          <w:b/>
          <w:sz w:val="24"/>
          <w:szCs w:val="24"/>
          <w:u w:val="single"/>
        </w:rPr>
        <w:t xml:space="preserve"> </w:t>
      </w:r>
      <w:r w:rsidR="00AF3E5D" w:rsidRPr="00CF317D">
        <w:rPr>
          <w:rFonts w:ascii="Arial" w:hAnsi="Arial"/>
          <w:b/>
          <w:sz w:val="24"/>
          <w:szCs w:val="24"/>
          <w:u w:val="single"/>
        </w:rPr>
        <w:t xml:space="preserve">Financial Inclusion Plan : Road Map for providing regular Banking services in </w:t>
      </w:r>
      <w:r w:rsidR="002D7006" w:rsidRPr="00CF317D">
        <w:rPr>
          <w:rFonts w:ascii="Arial" w:hAnsi="Arial"/>
          <w:b/>
          <w:sz w:val="24"/>
          <w:szCs w:val="24"/>
          <w:u w:val="single"/>
        </w:rPr>
        <w:t xml:space="preserve">    </w:t>
      </w:r>
      <w:r w:rsidR="00AF3E5D" w:rsidRPr="00CF317D">
        <w:rPr>
          <w:rFonts w:ascii="Arial" w:hAnsi="Arial"/>
          <w:b/>
          <w:sz w:val="24"/>
          <w:szCs w:val="24"/>
          <w:u w:val="single"/>
        </w:rPr>
        <w:t>Villages / Unbanked Centres.</w:t>
      </w:r>
    </w:p>
    <w:p w:rsidR="00AF3E5D" w:rsidRPr="00F51D77" w:rsidRDefault="00AF3E5D" w:rsidP="00890EE5">
      <w:pPr>
        <w:pStyle w:val="DefaultText"/>
        <w:numPr>
          <w:ilvl w:val="0"/>
          <w:numId w:val="13"/>
        </w:numPr>
        <w:ind w:left="360"/>
        <w:jc w:val="both"/>
        <w:rPr>
          <w:rFonts w:ascii="Arial" w:hAnsi="Arial" w:cs="Arial"/>
          <w:b/>
        </w:rPr>
      </w:pPr>
      <w:r w:rsidRPr="00F51D77">
        <w:rPr>
          <w:rFonts w:ascii="Arial" w:hAnsi="Arial"/>
          <w:b/>
        </w:rPr>
        <w:t xml:space="preserve">Opening of Banking Outlets in Unbanked Rural Centres as per </w:t>
      </w:r>
      <w:r w:rsidRPr="00F51D77">
        <w:rPr>
          <w:rFonts w:ascii="Arial" w:hAnsi="Arial" w:cs="Arial"/>
          <w:b/>
        </w:rPr>
        <w:t>Rationalisation of Branch Authorisation Policy (Revised guidelines dtd. 18</w:t>
      </w:r>
      <w:r w:rsidRPr="00F51D77">
        <w:rPr>
          <w:rFonts w:ascii="Arial" w:hAnsi="Arial" w:cs="Arial"/>
          <w:b/>
          <w:vertAlign w:val="superscript"/>
        </w:rPr>
        <w:t>th</w:t>
      </w:r>
      <w:r w:rsidRPr="00F51D77">
        <w:rPr>
          <w:rFonts w:ascii="Arial" w:hAnsi="Arial" w:cs="Arial"/>
          <w:b/>
        </w:rPr>
        <w:t xml:space="preserve"> May’2017)</w:t>
      </w:r>
    </w:p>
    <w:p w:rsidR="00AF3E5D" w:rsidRPr="00F51D77" w:rsidRDefault="00AF3E5D" w:rsidP="00AF3E5D">
      <w:pPr>
        <w:pStyle w:val="DefaultText"/>
        <w:jc w:val="both"/>
        <w:rPr>
          <w:rFonts w:ascii="Arial" w:hAnsi="Arial" w:cs="Arial"/>
          <w:b/>
        </w:rPr>
      </w:pPr>
      <w:r w:rsidRPr="00F51D77">
        <w:rPr>
          <w:rFonts w:ascii="Arial" w:hAnsi="Arial" w:cs="Arial"/>
          <w:bCs/>
        </w:rPr>
        <w:t>RBI vide it’s letter dtd. 18</w:t>
      </w:r>
      <w:r w:rsidRPr="00F51D77">
        <w:rPr>
          <w:rFonts w:ascii="Arial" w:hAnsi="Arial" w:cs="Arial"/>
          <w:bCs/>
          <w:vertAlign w:val="superscript"/>
        </w:rPr>
        <w:t>th</w:t>
      </w:r>
      <w:r w:rsidRPr="00F51D77">
        <w:rPr>
          <w:rFonts w:ascii="Arial" w:hAnsi="Arial" w:cs="Arial"/>
          <w:bCs/>
        </w:rPr>
        <w:t xml:space="preserve"> May’2017 issued the revised guidelines on Rationalization of Branch Authorisation Policy in which several changes were brought in alongwith redefining of the “Banking Outlets”.</w:t>
      </w:r>
    </w:p>
    <w:p w:rsidR="00AF3E5D" w:rsidRPr="00F51D77" w:rsidRDefault="00AF3E5D" w:rsidP="00AF3E5D">
      <w:pPr>
        <w:pStyle w:val="DefaultText"/>
        <w:jc w:val="both"/>
        <w:rPr>
          <w:rFonts w:ascii="Arial" w:hAnsi="Arial" w:cs="Arial"/>
          <w:b/>
        </w:rPr>
      </w:pPr>
    </w:p>
    <w:p w:rsidR="00A44EEB" w:rsidRPr="00A44EEB" w:rsidRDefault="00AF3E5D" w:rsidP="00AF3E5D">
      <w:pPr>
        <w:pStyle w:val="DefaultText"/>
        <w:jc w:val="both"/>
        <w:rPr>
          <w:rFonts w:ascii="Arial" w:hAnsi="Arial" w:cs="Arial"/>
          <w:b/>
        </w:rPr>
      </w:pPr>
      <w:r w:rsidRPr="00F51D77">
        <w:rPr>
          <w:rFonts w:ascii="Arial" w:hAnsi="Arial" w:cs="Arial"/>
          <w:b/>
        </w:rPr>
        <w:t xml:space="preserve">As per the above guideline, State Level Bankers Committees (SLBC) shall enable the Banks to have information on Unbanked Rural Centres. </w:t>
      </w:r>
      <w:r w:rsidRPr="00F51D77">
        <w:rPr>
          <w:rFonts w:ascii="Arial" w:hAnsi="Arial" w:cs="Arial"/>
          <w:bCs/>
        </w:rPr>
        <w:t>In view of this, SLBC, Gujarat introduced a portal wherein all Banks have updated the details of “Banking Outlet” present in Tier 5 and 6 centres in the State.  After receiving updates from Banks, SLBC enlisted the “Unbanked Rural Centre (URC)” and displayed the same on it’s website. This list will facilitate Banks to choose/ indicate the place where they wish to open a “Banking Outlet”.</w:t>
      </w:r>
    </w:p>
    <w:p w:rsidR="00AF3E5D" w:rsidRPr="00F51D77" w:rsidRDefault="00AF3E5D" w:rsidP="00AF3E5D">
      <w:pPr>
        <w:pStyle w:val="DefaultText"/>
        <w:jc w:val="both"/>
        <w:rPr>
          <w:rFonts w:ascii="Arial" w:hAnsi="Arial" w:cs="Arial"/>
          <w:b/>
        </w:rPr>
      </w:pPr>
      <w:r w:rsidRPr="00F51D77">
        <w:rPr>
          <w:rFonts w:ascii="Arial" w:hAnsi="Arial" w:cs="Arial"/>
          <w:bCs/>
        </w:rPr>
        <w:t xml:space="preserve">In the above list of </w:t>
      </w:r>
      <w:r w:rsidRPr="00F51D77">
        <w:rPr>
          <w:rFonts w:ascii="Arial" w:hAnsi="Arial" w:cs="Arial"/>
          <w:b/>
        </w:rPr>
        <w:t>“Unbanked Rural Centre (URC)”</w:t>
      </w:r>
      <w:r w:rsidRPr="00F51D77">
        <w:rPr>
          <w:rFonts w:ascii="Arial" w:hAnsi="Arial" w:cs="Arial"/>
          <w:bCs/>
        </w:rPr>
        <w:t xml:space="preserve"> the details of “Banking Outlet” details of Payment Banks, Local Area Bank and licensed Urban Co-operative Bank is not available. As soon as this details will become available with SLBC, same will be updated in the list of “Unbanked Rural Centre (URC)”</w:t>
      </w:r>
      <w:r w:rsidRPr="00F51D77">
        <w:rPr>
          <w:rFonts w:ascii="Arial" w:hAnsi="Arial" w:cs="Arial"/>
          <w:b/>
        </w:rPr>
        <w:t xml:space="preserve">. </w:t>
      </w:r>
    </w:p>
    <w:p w:rsidR="00AF3E5D" w:rsidRPr="00F51D77" w:rsidRDefault="00AF3E5D" w:rsidP="00AF3E5D">
      <w:pPr>
        <w:pStyle w:val="DefaultText"/>
        <w:jc w:val="both"/>
        <w:rPr>
          <w:rFonts w:ascii="Arial" w:hAnsi="Arial" w:cs="Arial"/>
          <w:bCs/>
        </w:rPr>
      </w:pPr>
    </w:p>
    <w:p w:rsidR="00AF3E5D" w:rsidRPr="00F51D77" w:rsidRDefault="00AF3E5D" w:rsidP="00890EE5">
      <w:pPr>
        <w:pStyle w:val="DefaultText"/>
        <w:numPr>
          <w:ilvl w:val="0"/>
          <w:numId w:val="13"/>
        </w:numPr>
        <w:ind w:left="360"/>
        <w:jc w:val="both"/>
        <w:rPr>
          <w:rFonts w:ascii="Arial" w:hAnsi="Arial"/>
          <w:b/>
        </w:rPr>
      </w:pPr>
      <w:r w:rsidRPr="00F51D77">
        <w:rPr>
          <w:rFonts w:ascii="Arial" w:hAnsi="Arial"/>
          <w:b/>
        </w:rPr>
        <w:t>Opening of “Banking Outlet”in villages having population above 5000, in light of the revised guidelines on rationalisation of Branch Authorisation Policy :</w:t>
      </w:r>
    </w:p>
    <w:p w:rsidR="00AF3E5D" w:rsidRPr="00F51D77" w:rsidRDefault="00AF3E5D" w:rsidP="00AF3E5D">
      <w:pPr>
        <w:pStyle w:val="DefaultText"/>
        <w:jc w:val="both"/>
        <w:rPr>
          <w:rFonts w:ascii="Arial" w:hAnsi="Arial"/>
          <w:b/>
          <w:u w:val="single"/>
        </w:rPr>
      </w:pPr>
    </w:p>
    <w:p w:rsidR="00AF3E5D" w:rsidRPr="00F51D77" w:rsidRDefault="00AF3E5D" w:rsidP="00AF3E5D">
      <w:pPr>
        <w:pStyle w:val="DefaultText"/>
        <w:jc w:val="both"/>
        <w:rPr>
          <w:rFonts w:ascii="Arial" w:hAnsi="Arial" w:cs="Arial"/>
          <w:b/>
        </w:rPr>
      </w:pPr>
      <w:r w:rsidRPr="00F51D77">
        <w:rPr>
          <w:rFonts w:ascii="Arial" w:hAnsi="Arial" w:cs="Arial"/>
          <w:bCs/>
        </w:rPr>
        <w:t>RBI vide letter No. FIDD.CO.LBS.BC.No. 31 / 02.01.001 / 2016-17 dated 08</w:t>
      </w:r>
      <w:r w:rsidRPr="00F51D77">
        <w:rPr>
          <w:rFonts w:ascii="Arial" w:hAnsi="Arial" w:cs="Arial"/>
          <w:bCs/>
          <w:vertAlign w:val="superscript"/>
        </w:rPr>
        <w:t>th</w:t>
      </w:r>
      <w:r w:rsidRPr="00F51D77">
        <w:rPr>
          <w:rFonts w:ascii="Arial" w:hAnsi="Arial" w:cs="Arial"/>
          <w:bCs/>
        </w:rPr>
        <w:t xml:space="preserve"> June, 2017,advised SLBC Convenor Banks to review and identify the Unbanked Rural Centres (URCs) in villages with population above 5,000, in light of the revised guidelines on rationalisation of Branch Authorisation Policy and ensure that such unbanked rural centres in villages with population above 5000, if any, are banked forthwith by opening of Banking outlet. </w:t>
      </w:r>
      <w:r w:rsidRPr="00F51D77">
        <w:rPr>
          <w:rFonts w:ascii="Arial" w:hAnsi="Arial" w:cs="Arial"/>
          <w:b/>
        </w:rPr>
        <w:t xml:space="preserve">A confirmation stating that all Unbanked Rural Centres(URCs) in villages with population above 5000 have been Banked to be furnished to RBI latest by December 31,2017. </w:t>
      </w:r>
    </w:p>
    <w:p w:rsidR="00AF3E5D" w:rsidRPr="00F51D77" w:rsidRDefault="00AF3E5D" w:rsidP="00AF3E5D">
      <w:pPr>
        <w:pStyle w:val="DefaultText"/>
        <w:jc w:val="both"/>
        <w:rPr>
          <w:rFonts w:ascii="Arial" w:hAnsi="Arial" w:cs="Arial"/>
          <w:b/>
        </w:rPr>
      </w:pPr>
    </w:p>
    <w:p w:rsidR="00AF3E5D" w:rsidRPr="00F51D77" w:rsidRDefault="00AF3E5D" w:rsidP="00890EE5">
      <w:pPr>
        <w:pStyle w:val="DefaultText"/>
        <w:numPr>
          <w:ilvl w:val="0"/>
          <w:numId w:val="13"/>
        </w:numPr>
        <w:ind w:left="360"/>
        <w:jc w:val="both"/>
        <w:rPr>
          <w:rFonts w:ascii="Arial" w:hAnsi="Arial" w:cs="Arial"/>
          <w:b/>
        </w:rPr>
      </w:pPr>
      <w:r w:rsidRPr="00F51D77">
        <w:rPr>
          <w:rFonts w:ascii="Arial" w:hAnsi="Arial" w:cs="Arial"/>
          <w:b/>
        </w:rPr>
        <w:t>Deployment of additional BCs in locations not having Banking facilities within 5km:</w:t>
      </w:r>
    </w:p>
    <w:p w:rsidR="0040141F" w:rsidRPr="00F51D77" w:rsidRDefault="0040141F" w:rsidP="0040141F">
      <w:pPr>
        <w:pStyle w:val="ListParagraph"/>
        <w:spacing w:line="240" w:lineRule="auto"/>
        <w:rPr>
          <w:rFonts w:ascii="Arial" w:hAnsi="Arial" w:cs="Arial"/>
          <w:sz w:val="24"/>
          <w:szCs w:val="24"/>
        </w:rPr>
      </w:pPr>
      <w:r w:rsidRPr="00F51D77">
        <w:rPr>
          <w:rFonts w:ascii="Arial" w:hAnsi="Arial" w:cs="Arial"/>
          <w:b/>
          <w:sz w:val="24"/>
          <w:szCs w:val="24"/>
        </w:rPr>
        <w:t>4.2) Financial Inclusion and role of Business Correspondents:</w:t>
      </w:r>
      <w:r w:rsidRPr="00F51D77">
        <w:rPr>
          <w:rFonts w:ascii="Arial" w:hAnsi="Arial" w:cs="Arial"/>
          <w:sz w:val="24"/>
          <w:szCs w:val="24"/>
        </w:rPr>
        <w:t xml:space="preserve">The Business correspondents or Bank Mitras plays and pivotal role in achieving the goal of financial inclusion.Banks should take full advantage of BC model in imparting the financial services to the unbanked areas.House may discuss the same.           </w:t>
      </w:r>
    </w:p>
    <w:p w:rsidR="00AF3E5D" w:rsidRPr="00F51D77" w:rsidRDefault="00AF3E5D" w:rsidP="00AF3E5D">
      <w:pPr>
        <w:pStyle w:val="DefaultText"/>
        <w:jc w:val="both"/>
        <w:rPr>
          <w:rFonts w:ascii="Arial" w:hAnsi="Arial" w:cs="Arial"/>
          <w:bCs/>
        </w:rPr>
      </w:pPr>
      <w:r w:rsidRPr="00F51D77">
        <w:rPr>
          <w:rFonts w:ascii="Arial" w:hAnsi="Arial" w:cs="Arial"/>
          <w:b/>
        </w:rPr>
        <w:t>DFS, MoF, GoI vide it’s letter dtd. 17</w:t>
      </w:r>
      <w:r w:rsidRPr="00F51D77">
        <w:rPr>
          <w:rFonts w:ascii="Arial" w:hAnsi="Arial" w:cs="Arial"/>
          <w:b/>
          <w:vertAlign w:val="superscript"/>
        </w:rPr>
        <w:t>th</w:t>
      </w:r>
      <w:r w:rsidRPr="00F51D77">
        <w:rPr>
          <w:rFonts w:ascii="Arial" w:hAnsi="Arial" w:cs="Arial"/>
          <w:b/>
        </w:rPr>
        <w:t xml:space="preserve"> May, 2018 </w:t>
      </w:r>
      <w:r w:rsidRPr="00F51D77">
        <w:rPr>
          <w:rFonts w:ascii="Arial" w:hAnsi="Arial" w:cs="Arial"/>
          <w:bCs/>
        </w:rPr>
        <w:t xml:space="preserve">circulated the list of </w:t>
      </w:r>
      <w:r w:rsidRPr="00F51D77">
        <w:rPr>
          <w:rFonts w:ascii="Arial" w:hAnsi="Arial" w:cs="Arial"/>
          <w:b/>
        </w:rPr>
        <w:t>9,039 uncovered villages</w:t>
      </w:r>
      <w:r w:rsidRPr="00F51D77">
        <w:rPr>
          <w:rFonts w:ascii="Arial" w:hAnsi="Arial" w:cs="Arial"/>
          <w:bCs/>
        </w:rPr>
        <w:t xml:space="preserve"> in different States of the Country where Banking services is not available in 5 Kms. vicinity, of which Gujarat State has 755 such centres. Further, it was also informed that there is an immediate need for deployment of BCs at inactive locations.</w:t>
      </w:r>
      <w:r w:rsidR="00F51D77" w:rsidRPr="00F51D77">
        <w:rPr>
          <w:rFonts w:ascii="Arial" w:hAnsi="Arial" w:cs="Arial"/>
          <w:bCs/>
        </w:rPr>
        <w:t>There is no village in Mehsana District in the list</w:t>
      </w:r>
      <w:r w:rsidR="00181DC5">
        <w:rPr>
          <w:rFonts w:ascii="Arial" w:hAnsi="Arial" w:cs="Arial"/>
          <w:bCs/>
        </w:rPr>
        <w:t>.</w:t>
      </w:r>
    </w:p>
    <w:p w:rsidR="00AF3E5D" w:rsidRPr="00F51D77" w:rsidRDefault="00AF3E5D" w:rsidP="00AF3E5D">
      <w:pPr>
        <w:pStyle w:val="DefaultText"/>
        <w:jc w:val="both"/>
        <w:rPr>
          <w:rFonts w:ascii="Arial" w:hAnsi="Arial" w:cs="Arial"/>
          <w:bCs/>
        </w:rPr>
      </w:pPr>
      <w:r w:rsidRPr="00F51D77">
        <w:rPr>
          <w:rFonts w:ascii="Arial" w:hAnsi="Arial" w:cs="Arial"/>
          <w:bCs/>
        </w:rPr>
        <w:t>Further, through a separate letter dtd. 17</w:t>
      </w:r>
      <w:r w:rsidRPr="00F51D77">
        <w:rPr>
          <w:rFonts w:ascii="Arial" w:hAnsi="Arial" w:cs="Arial"/>
          <w:bCs/>
          <w:vertAlign w:val="superscript"/>
        </w:rPr>
        <w:t>th</w:t>
      </w:r>
      <w:r w:rsidRPr="00F51D77">
        <w:rPr>
          <w:rFonts w:ascii="Arial" w:hAnsi="Arial" w:cs="Arial"/>
          <w:bCs/>
        </w:rPr>
        <w:t xml:space="preserve"> May’2018, DFS, MoF, GoI informed that Ministry of Rural Development has suggeted that Self Help Group members are more suitable as BC for financial inclusion activities. For SHG members it will be an additional income and hence lower attrition is expected. Moreover, MoRD will provide for Tablet/ Micro ATM and ther</w:t>
      </w:r>
      <w:r w:rsidR="00F51D77" w:rsidRPr="00F51D77">
        <w:rPr>
          <w:rFonts w:ascii="Arial" w:hAnsi="Arial" w:cs="Arial"/>
          <w:bCs/>
        </w:rPr>
        <w:t>e will not be any cost to Bank.In Mehsana district 98 Bank Sakhi has been appointed by GLPC.</w:t>
      </w:r>
    </w:p>
    <w:p w:rsidR="00AF3E5D" w:rsidRPr="00F51D77" w:rsidRDefault="00AF3E5D" w:rsidP="00AF3E5D">
      <w:pPr>
        <w:pStyle w:val="DefaultText"/>
        <w:jc w:val="both"/>
        <w:rPr>
          <w:rFonts w:ascii="Arial" w:hAnsi="Arial" w:cs="Arial"/>
          <w:b/>
          <w:u w:val="single"/>
        </w:rPr>
      </w:pPr>
    </w:p>
    <w:p w:rsidR="00AF3E5D" w:rsidRDefault="00AF3E5D" w:rsidP="00AF3E5D">
      <w:pPr>
        <w:pStyle w:val="DefaultText"/>
        <w:jc w:val="both"/>
        <w:rPr>
          <w:rFonts w:ascii="Arial" w:hAnsi="Arial" w:cs="Arial"/>
          <w:b/>
        </w:rPr>
      </w:pPr>
      <w:r w:rsidRPr="00F51D77">
        <w:rPr>
          <w:rFonts w:ascii="Arial" w:hAnsi="Arial" w:cs="Arial"/>
          <w:b/>
        </w:rPr>
        <w:t xml:space="preserve">Therefore, </w:t>
      </w:r>
      <w:r w:rsidR="00F51D77" w:rsidRPr="00F51D77">
        <w:rPr>
          <w:rFonts w:ascii="Arial" w:hAnsi="Arial" w:cs="Arial"/>
          <w:b/>
        </w:rPr>
        <w:t>Banks</w:t>
      </w:r>
      <w:r w:rsidRPr="00F51D77">
        <w:rPr>
          <w:rFonts w:ascii="Arial" w:hAnsi="Arial" w:cs="Arial"/>
          <w:b/>
        </w:rPr>
        <w:t xml:space="preserve"> may map such Villages of their district with allottee Bank branch and request them to deploy BCs as advised by DFS, MoF, GoI. </w:t>
      </w:r>
    </w:p>
    <w:p w:rsidR="00C70DB3" w:rsidRDefault="00C70DB3" w:rsidP="00AF3E5D">
      <w:pPr>
        <w:pStyle w:val="DefaultText"/>
        <w:jc w:val="both"/>
        <w:rPr>
          <w:rFonts w:ascii="Arial" w:hAnsi="Arial" w:cs="Arial"/>
          <w:b/>
        </w:rPr>
      </w:pPr>
    </w:p>
    <w:p w:rsidR="00C70DB3" w:rsidRPr="00CF317D" w:rsidRDefault="00C70DB3" w:rsidP="00C70DB3">
      <w:pPr>
        <w:spacing w:after="0"/>
        <w:contextualSpacing/>
        <w:jc w:val="both"/>
        <w:rPr>
          <w:rFonts w:ascii="Arial" w:hAnsi="Arial" w:cs="Arial"/>
          <w:bCs/>
          <w:sz w:val="24"/>
          <w:szCs w:val="24"/>
        </w:rPr>
      </w:pPr>
      <w:r w:rsidRPr="00CF317D">
        <w:rPr>
          <w:rFonts w:ascii="Arial" w:hAnsi="Arial" w:cs="Arial"/>
          <w:bCs/>
          <w:sz w:val="24"/>
          <w:szCs w:val="24"/>
        </w:rPr>
        <w:t xml:space="preserve">The Banks were advised to undertake the following activities </w:t>
      </w:r>
      <w:r>
        <w:rPr>
          <w:rFonts w:ascii="Arial" w:hAnsi="Arial" w:cs="Arial"/>
          <w:bCs/>
          <w:sz w:val="24"/>
          <w:szCs w:val="24"/>
        </w:rPr>
        <w:t>under FI plan</w:t>
      </w:r>
      <w:r w:rsidRPr="00CF317D">
        <w:rPr>
          <w:rFonts w:ascii="Arial" w:hAnsi="Arial" w:cs="Arial"/>
          <w:bCs/>
          <w:sz w:val="24"/>
          <w:szCs w:val="24"/>
        </w:rPr>
        <w:t>:</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lastRenderedPageBreak/>
        <w:t>Opening of banking outlets (Branch or fixed Business Correspondent) within 5 KM distance for each of these villages.</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Activation of inoperative BC point.</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Opening of Jan-Dhan accounts for every unbanked adult in the villages.</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Distribution and activation of RuPay Cards.</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Aadhar and Mobile number seeding and Aadhar Authentication with consent of the account holder.</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Orga</w:t>
      </w:r>
      <w:r>
        <w:rPr>
          <w:rFonts w:ascii="Arial" w:hAnsi="Arial" w:cs="Arial"/>
          <w:bCs/>
          <w:sz w:val="24"/>
          <w:szCs w:val="24"/>
        </w:rPr>
        <w:t>nising Financial Literacy Camps, boost to digitalization.</w:t>
      </w:r>
    </w:p>
    <w:p w:rsidR="00C70DB3" w:rsidRPr="00CF317D" w:rsidRDefault="00C70DB3" w:rsidP="00C70DB3">
      <w:pPr>
        <w:pStyle w:val="ListParagraph"/>
        <w:numPr>
          <w:ilvl w:val="0"/>
          <w:numId w:val="12"/>
        </w:numPr>
        <w:ind w:left="270" w:hanging="270"/>
        <w:jc w:val="both"/>
        <w:rPr>
          <w:rFonts w:ascii="Arial" w:hAnsi="Arial" w:cs="Arial"/>
          <w:b/>
          <w:sz w:val="24"/>
          <w:szCs w:val="24"/>
          <w:u w:val="single"/>
        </w:rPr>
      </w:pPr>
      <w:r w:rsidRPr="00CF317D">
        <w:rPr>
          <w:rFonts w:ascii="Arial" w:hAnsi="Arial" w:cs="Arial"/>
          <w:bCs/>
          <w:sz w:val="24"/>
          <w:szCs w:val="24"/>
        </w:rPr>
        <w:t>Enrolment under PMJJBY for the period 01.06.2018 to 31.05.2019</w:t>
      </w:r>
    </w:p>
    <w:p w:rsidR="00C70DB3" w:rsidRPr="005D0E5A" w:rsidRDefault="00C70DB3" w:rsidP="00C70DB3">
      <w:pPr>
        <w:pStyle w:val="ListParagraph"/>
        <w:numPr>
          <w:ilvl w:val="0"/>
          <w:numId w:val="12"/>
        </w:numPr>
        <w:ind w:left="270" w:hanging="270"/>
        <w:jc w:val="both"/>
        <w:rPr>
          <w:rFonts w:ascii="Arial" w:hAnsi="Arial" w:cs="Arial"/>
          <w:b/>
          <w:sz w:val="24"/>
          <w:szCs w:val="24"/>
          <w:u w:val="single"/>
        </w:rPr>
      </w:pPr>
      <w:r w:rsidRPr="00CF317D">
        <w:rPr>
          <w:rFonts w:ascii="Arial" w:hAnsi="Arial" w:cs="Arial"/>
          <w:bCs/>
          <w:sz w:val="24"/>
          <w:szCs w:val="24"/>
        </w:rPr>
        <w:t>Enrolment under PMSBY for the period 01.06.2018 to 31.05.2019</w:t>
      </w:r>
      <w:r>
        <w:rPr>
          <w:rFonts w:ascii="Arial" w:hAnsi="Arial" w:cs="Arial"/>
          <w:bCs/>
          <w:sz w:val="24"/>
          <w:szCs w:val="24"/>
        </w:rPr>
        <w:t>.</w:t>
      </w:r>
    </w:p>
    <w:p w:rsidR="00C70DB3" w:rsidRPr="00A13831" w:rsidRDefault="00C70DB3" w:rsidP="00C70DB3">
      <w:pPr>
        <w:pStyle w:val="ListParagraph"/>
        <w:numPr>
          <w:ilvl w:val="0"/>
          <w:numId w:val="12"/>
        </w:numPr>
        <w:ind w:left="270" w:hanging="270"/>
        <w:jc w:val="both"/>
        <w:rPr>
          <w:rFonts w:ascii="Arial" w:hAnsi="Arial" w:cs="Arial"/>
          <w:b/>
          <w:sz w:val="24"/>
          <w:szCs w:val="24"/>
          <w:u w:val="single"/>
        </w:rPr>
      </w:pPr>
      <w:r>
        <w:rPr>
          <w:rFonts w:ascii="Arial" w:hAnsi="Arial" w:cs="Arial"/>
          <w:bCs/>
          <w:sz w:val="24"/>
          <w:szCs w:val="24"/>
        </w:rPr>
        <w:t>Atal Pension Yojna</w:t>
      </w:r>
    </w:p>
    <w:p w:rsidR="00A13831" w:rsidRPr="005D0E5A" w:rsidRDefault="00A13831" w:rsidP="00A13831">
      <w:pPr>
        <w:pStyle w:val="ListParagraph"/>
        <w:ind w:left="270"/>
        <w:jc w:val="both"/>
        <w:rPr>
          <w:rFonts w:ascii="Arial" w:hAnsi="Arial" w:cs="Arial"/>
          <w:b/>
          <w:sz w:val="24"/>
          <w:szCs w:val="24"/>
          <w:u w:val="single"/>
        </w:rPr>
      </w:pPr>
    </w:p>
    <w:p w:rsidR="00A13831" w:rsidRPr="00CF317D" w:rsidRDefault="00A13831" w:rsidP="00A13831">
      <w:pPr>
        <w:pStyle w:val="DefaultText"/>
        <w:numPr>
          <w:ilvl w:val="0"/>
          <w:numId w:val="21"/>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No.4</w:t>
      </w:r>
    </w:p>
    <w:p w:rsidR="0072504A" w:rsidRPr="001D519A" w:rsidRDefault="0072504A" w:rsidP="0072504A">
      <w:pPr>
        <w:spacing w:line="240" w:lineRule="auto"/>
        <w:rPr>
          <w:rFonts w:ascii="Arial" w:hAnsi="Arial" w:cs="Arial"/>
          <w:b/>
          <w:bCs/>
          <w:color w:val="000000" w:themeColor="text1"/>
          <w:sz w:val="24"/>
          <w:szCs w:val="24"/>
          <w:u w:val="single"/>
        </w:rPr>
      </w:pPr>
      <w:r w:rsidRPr="001D519A">
        <w:rPr>
          <w:rFonts w:ascii="Arial" w:hAnsi="Arial" w:cs="Arial"/>
          <w:b/>
          <w:bCs/>
          <w:color w:val="000000" w:themeColor="text1"/>
          <w:sz w:val="24"/>
          <w:szCs w:val="24"/>
          <w:u w:val="single"/>
        </w:rPr>
        <w:t>Review of progress made under various govt.sponcered programmes for th</w:t>
      </w:r>
      <w:r>
        <w:rPr>
          <w:rFonts w:ascii="Arial" w:hAnsi="Arial" w:cs="Arial"/>
          <w:b/>
          <w:bCs/>
          <w:color w:val="000000" w:themeColor="text1"/>
          <w:sz w:val="24"/>
          <w:szCs w:val="24"/>
          <w:u w:val="single"/>
        </w:rPr>
        <w:t>e year 2018-19 upto Dec</w:t>
      </w:r>
      <w:r w:rsidRPr="001D519A">
        <w:rPr>
          <w:rFonts w:ascii="Arial" w:hAnsi="Arial" w:cs="Arial"/>
          <w:b/>
          <w:bCs/>
          <w:color w:val="000000" w:themeColor="text1"/>
          <w:sz w:val="24"/>
          <w:szCs w:val="24"/>
          <w:u w:val="single"/>
        </w:rPr>
        <w:t>.2018</w:t>
      </w:r>
    </w:p>
    <w:p w:rsidR="0072504A" w:rsidRPr="00CF317D" w:rsidRDefault="0072504A" w:rsidP="0072504A">
      <w:pPr>
        <w:spacing w:line="240" w:lineRule="auto"/>
        <w:rPr>
          <w:rFonts w:ascii="Arial" w:hAnsi="Arial" w:cs="Arial"/>
          <w:color w:val="000000" w:themeColor="text1"/>
          <w:sz w:val="24"/>
          <w:szCs w:val="24"/>
          <w:u w:val="single"/>
        </w:rPr>
      </w:pPr>
      <w:r w:rsidRPr="00CF317D">
        <w:rPr>
          <w:rFonts w:ascii="Arial" w:hAnsi="Arial" w:cs="Arial"/>
          <w:b/>
          <w:bCs/>
          <w:color w:val="000000" w:themeColor="text1"/>
          <w:sz w:val="24"/>
          <w:szCs w:val="24"/>
        </w:rPr>
        <w:t xml:space="preserve"> </w:t>
      </w:r>
      <w:r w:rsidR="00C12A20">
        <w:rPr>
          <w:rFonts w:ascii="Arial" w:hAnsi="Arial" w:cs="Arial"/>
          <w:b/>
          <w:color w:val="000000" w:themeColor="text1"/>
          <w:sz w:val="24"/>
          <w:szCs w:val="24"/>
          <w:u w:val="single"/>
        </w:rPr>
        <w:t>4</w:t>
      </w:r>
      <w:r>
        <w:rPr>
          <w:rFonts w:ascii="Arial" w:hAnsi="Arial" w:cs="Arial"/>
          <w:b/>
          <w:color w:val="000000" w:themeColor="text1"/>
          <w:sz w:val="24"/>
          <w:szCs w:val="24"/>
          <w:u w:val="single"/>
        </w:rPr>
        <w:t>.1</w:t>
      </w:r>
      <w:r w:rsidRPr="00CF317D">
        <w:rPr>
          <w:rFonts w:ascii="Arial" w:hAnsi="Arial" w:cs="Arial"/>
          <w:b/>
          <w:color w:val="000000" w:themeColor="text1"/>
          <w:sz w:val="24"/>
          <w:szCs w:val="24"/>
          <w:u w:val="single"/>
        </w:rPr>
        <w:t>Pradhan Mantri Mudra Yojna and</w:t>
      </w:r>
      <w:r w:rsidRPr="00CF317D">
        <w:rPr>
          <w:rFonts w:ascii="Arial" w:hAnsi="Arial" w:cs="Arial"/>
          <w:color w:val="000000" w:themeColor="text1"/>
          <w:sz w:val="24"/>
          <w:szCs w:val="24"/>
          <w:u w:val="single"/>
        </w:rPr>
        <w:t xml:space="preserve"> </w:t>
      </w:r>
      <w:r w:rsidRPr="00CF317D">
        <w:rPr>
          <w:rFonts w:ascii="Arial" w:hAnsi="Arial" w:cs="Arial"/>
          <w:b/>
          <w:bCs/>
          <w:color w:val="000000" w:themeColor="text1"/>
          <w:sz w:val="24"/>
          <w:szCs w:val="24"/>
          <w:u w:val="single"/>
        </w:rPr>
        <w:t>Standup India Scheme</w:t>
      </w:r>
      <w:r w:rsidRPr="00CF317D">
        <w:rPr>
          <w:rFonts w:ascii="Arial" w:hAnsi="Arial" w:cs="Arial"/>
          <w:color w:val="000000" w:themeColor="text1"/>
          <w:sz w:val="24"/>
          <w:szCs w:val="24"/>
          <w:u w:val="single"/>
        </w:rPr>
        <w:t xml:space="preserve">            </w:t>
      </w:r>
    </w:p>
    <w:p w:rsidR="0072504A" w:rsidRPr="00CF317D" w:rsidRDefault="0072504A" w:rsidP="0072504A">
      <w:pPr>
        <w:spacing w:line="240" w:lineRule="auto"/>
        <w:jc w:val="both"/>
        <w:rPr>
          <w:rFonts w:ascii="Arial" w:hAnsi="Arial" w:cs="Arial"/>
          <w:color w:val="000000" w:themeColor="text1"/>
          <w:sz w:val="24"/>
          <w:szCs w:val="24"/>
        </w:rPr>
      </w:pPr>
      <w:r w:rsidRPr="00CF317D">
        <w:rPr>
          <w:rFonts w:ascii="Arial" w:hAnsi="Arial" w:cs="Arial"/>
          <w:color w:val="000000" w:themeColor="text1"/>
          <w:sz w:val="24"/>
          <w:szCs w:val="24"/>
        </w:rPr>
        <w:t xml:space="preserve">Pradhan Mantri MUDRA Yojana (PMMY) was launched on </w:t>
      </w:r>
      <w:r w:rsidRPr="00CF317D">
        <w:rPr>
          <w:rFonts w:ascii="Arial" w:hAnsi="Arial" w:cs="Arial"/>
          <w:sz w:val="24"/>
          <w:szCs w:val="24"/>
        </w:rPr>
        <w:t>08.04.2015</w:t>
      </w:r>
      <w:r w:rsidRPr="00CF317D">
        <w:rPr>
          <w:rFonts w:ascii="Arial" w:hAnsi="Arial" w:cs="Arial"/>
          <w:color w:val="000000" w:themeColor="text1"/>
          <w:sz w:val="24"/>
          <w:szCs w:val="24"/>
        </w:rPr>
        <w:t xml:space="preserve"> by the Hon’ble Prime Minister, is set up as a subsidiary of SIDBI.</w:t>
      </w:r>
    </w:p>
    <w:tbl>
      <w:tblPr>
        <w:tblStyle w:val="TableGrid"/>
        <w:tblpPr w:leftFromText="180" w:rightFromText="180" w:vertAnchor="text" w:horzAnchor="margin" w:tblpXSpec="center" w:tblpY="385"/>
        <w:tblW w:w="0" w:type="auto"/>
        <w:tblLook w:val="04A0" w:firstRow="1" w:lastRow="0" w:firstColumn="1" w:lastColumn="0" w:noHBand="0" w:noVBand="1"/>
      </w:tblPr>
      <w:tblGrid>
        <w:gridCol w:w="828"/>
        <w:gridCol w:w="1257"/>
        <w:gridCol w:w="1080"/>
        <w:gridCol w:w="955"/>
        <w:gridCol w:w="1025"/>
        <w:gridCol w:w="1053"/>
        <w:gridCol w:w="1107"/>
        <w:gridCol w:w="1053"/>
      </w:tblGrid>
      <w:tr w:rsidR="0072504A" w:rsidRPr="00CF317D" w:rsidTr="0072504A">
        <w:tc>
          <w:tcPr>
            <w:tcW w:w="828" w:type="dxa"/>
          </w:tcPr>
          <w:p w:rsidR="0072504A" w:rsidRPr="00CF317D" w:rsidRDefault="0072504A" w:rsidP="0072504A">
            <w:pPr>
              <w:rPr>
                <w:rFonts w:ascii="Arial" w:hAnsi="Arial" w:cs="Arial"/>
                <w:b/>
                <w:bCs/>
                <w:color w:val="000000" w:themeColor="text1"/>
                <w:sz w:val="24"/>
                <w:szCs w:val="24"/>
              </w:rPr>
            </w:pPr>
            <w:r w:rsidRPr="00CF317D">
              <w:rPr>
                <w:rFonts w:ascii="Arial" w:hAnsi="Arial" w:cs="Arial"/>
                <w:b/>
                <w:bCs/>
                <w:color w:val="000000" w:themeColor="text1"/>
                <w:sz w:val="24"/>
                <w:szCs w:val="24"/>
              </w:rPr>
              <w:t>SR No.</w:t>
            </w:r>
          </w:p>
        </w:tc>
        <w:tc>
          <w:tcPr>
            <w:tcW w:w="1257" w:type="dxa"/>
          </w:tcPr>
          <w:p w:rsidR="0072504A" w:rsidRPr="00CF317D" w:rsidRDefault="0072504A" w:rsidP="0072504A">
            <w:pPr>
              <w:rPr>
                <w:rFonts w:ascii="Arial" w:hAnsi="Arial" w:cs="Arial"/>
                <w:b/>
                <w:bCs/>
                <w:color w:val="000000" w:themeColor="text1"/>
                <w:sz w:val="24"/>
                <w:szCs w:val="24"/>
              </w:rPr>
            </w:pPr>
            <w:r w:rsidRPr="00CF317D">
              <w:rPr>
                <w:rFonts w:ascii="Arial" w:hAnsi="Arial" w:cs="Arial"/>
                <w:b/>
                <w:bCs/>
                <w:color w:val="000000" w:themeColor="text1"/>
                <w:sz w:val="24"/>
                <w:szCs w:val="24"/>
              </w:rPr>
              <w:t>Category</w:t>
            </w:r>
          </w:p>
        </w:tc>
        <w:tc>
          <w:tcPr>
            <w:tcW w:w="2035" w:type="dxa"/>
            <w:gridSpan w:val="2"/>
          </w:tcPr>
          <w:p w:rsidR="0072504A" w:rsidRPr="00CF317D" w:rsidRDefault="0072504A" w:rsidP="0072504A">
            <w:pPr>
              <w:jc w:val="center"/>
              <w:rPr>
                <w:rFonts w:ascii="Arial" w:hAnsi="Arial" w:cs="Arial"/>
                <w:b/>
                <w:bCs/>
                <w:color w:val="000000" w:themeColor="text1"/>
                <w:sz w:val="24"/>
                <w:szCs w:val="24"/>
              </w:rPr>
            </w:pPr>
            <w:r w:rsidRPr="00CF317D">
              <w:rPr>
                <w:rFonts w:ascii="Arial" w:hAnsi="Arial" w:cs="Arial"/>
                <w:b/>
                <w:bCs/>
                <w:color w:val="000000" w:themeColor="text1"/>
                <w:sz w:val="24"/>
                <w:szCs w:val="24"/>
              </w:rPr>
              <w:t>No. of A/cs</w:t>
            </w:r>
          </w:p>
        </w:tc>
        <w:tc>
          <w:tcPr>
            <w:tcW w:w="2078" w:type="dxa"/>
            <w:gridSpan w:val="2"/>
          </w:tcPr>
          <w:p w:rsidR="0072504A" w:rsidRPr="00CF317D" w:rsidRDefault="0072504A" w:rsidP="0072504A">
            <w:pPr>
              <w:jc w:val="center"/>
              <w:rPr>
                <w:rFonts w:ascii="Arial" w:hAnsi="Arial" w:cs="Arial"/>
                <w:b/>
                <w:bCs/>
                <w:color w:val="000000" w:themeColor="text1"/>
                <w:sz w:val="24"/>
                <w:szCs w:val="24"/>
              </w:rPr>
            </w:pPr>
            <w:r w:rsidRPr="00CF317D">
              <w:rPr>
                <w:rFonts w:ascii="Arial" w:hAnsi="Arial" w:cs="Arial"/>
                <w:b/>
                <w:bCs/>
                <w:color w:val="000000" w:themeColor="text1"/>
                <w:sz w:val="24"/>
                <w:szCs w:val="24"/>
              </w:rPr>
              <w:t>Sanctioned Amt</w:t>
            </w:r>
          </w:p>
        </w:tc>
        <w:tc>
          <w:tcPr>
            <w:tcW w:w="2160" w:type="dxa"/>
            <w:gridSpan w:val="2"/>
          </w:tcPr>
          <w:p w:rsidR="0072504A" w:rsidRPr="00CF317D" w:rsidRDefault="0072504A" w:rsidP="0072504A">
            <w:pPr>
              <w:jc w:val="center"/>
              <w:rPr>
                <w:rFonts w:ascii="Arial" w:hAnsi="Arial" w:cs="Arial"/>
                <w:b/>
                <w:bCs/>
                <w:color w:val="000000" w:themeColor="text1"/>
                <w:sz w:val="24"/>
                <w:szCs w:val="24"/>
              </w:rPr>
            </w:pPr>
            <w:r w:rsidRPr="00CF317D">
              <w:rPr>
                <w:rFonts w:ascii="Arial" w:hAnsi="Arial" w:cs="Arial"/>
                <w:b/>
                <w:bCs/>
                <w:color w:val="000000" w:themeColor="text1"/>
                <w:sz w:val="24"/>
                <w:szCs w:val="24"/>
              </w:rPr>
              <w:t>Disbursed Amt</w:t>
            </w:r>
          </w:p>
        </w:tc>
      </w:tr>
      <w:tr w:rsidR="0072504A" w:rsidRPr="00CF317D" w:rsidTr="0072504A">
        <w:tc>
          <w:tcPr>
            <w:tcW w:w="828" w:type="dxa"/>
          </w:tcPr>
          <w:p w:rsidR="0072504A" w:rsidRPr="00CF317D" w:rsidRDefault="0072504A" w:rsidP="0072504A">
            <w:pPr>
              <w:rPr>
                <w:rFonts w:ascii="Arial" w:hAnsi="Arial" w:cs="Arial"/>
                <w:b/>
                <w:bCs/>
                <w:color w:val="000000" w:themeColor="text1"/>
                <w:sz w:val="24"/>
                <w:szCs w:val="24"/>
              </w:rPr>
            </w:pPr>
          </w:p>
        </w:tc>
        <w:tc>
          <w:tcPr>
            <w:tcW w:w="1257" w:type="dxa"/>
          </w:tcPr>
          <w:p w:rsidR="0072504A" w:rsidRPr="00CF317D" w:rsidRDefault="0072504A" w:rsidP="0072504A">
            <w:pPr>
              <w:rPr>
                <w:rFonts w:ascii="Arial" w:hAnsi="Arial" w:cs="Arial"/>
                <w:b/>
                <w:bCs/>
                <w:color w:val="000000" w:themeColor="text1"/>
                <w:sz w:val="24"/>
                <w:szCs w:val="24"/>
              </w:rPr>
            </w:pPr>
          </w:p>
        </w:tc>
        <w:tc>
          <w:tcPr>
            <w:tcW w:w="1080" w:type="dxa"/>
            <w:tcBorders>
              <w:right w:val="single" w:sz="4" w:space="0" w:color="auto"/>
            </w:tcBorders>
          </w:tcPr>
          <w:p w:rsidR="0072504A" w:rsidRPr="00CF317D" w:rsidRDefault="0072504A" w:rsidP="0072504A">
            <w:pPr>
              <w:rPr>
                <w:rFonts w:ascii="Arial" w:hAnsi="Arial" w:cs="Arial"/>
                <w:b/>
                <w:bCs/>
                <w:color w:val="000000" w:themeColor="text1"/>
                <w:sz w:val="24"/>
                <w:szCs w:val="24"/>
              </w:rPr>
            </w:pPr>
            <w:r>
              <w:rPr>
                <w:rFonts w:ascii="Arial" w:hAnsi="Arial" w:cs="Arial"/>
                <w:b/>
                <w:bCs/>
                <w:color w:val="000000" w:themeColor="text1"/>
                <w:sz w:val="24"/>
                <w:szCs w:val="24"/>
              </w:rPr>
              <w:t>Sept 18</w:t>
            </w:r>
          </w:p>
        </w:tc>
        <w:tc>
          <w:tcPr>
            <w:tcW w:w="955" w:type="dxa"/>
            <w:tcBorders>
              <w:left w:val="single" w:sz="4" w:space="0" w:color="auto"/>
            </w:tcBorders>
          </w:tcPr>
          <w:p w:rsidR="0072504A" w:rsidRPr="00CF317D" w:rsidRDefault="0072504A" w:rsidP="0072504A">
            <w:pPr>
              <w:rPr>
                <w:rFonts w:ascii="Arial" w:hAnsi="Arial" w:cs="Arial"/>
                <w:b/>
                <w:bCs/>
                <w:color w:val="000000" w:themeColor="text1"/>
                <w:sz w:val="24"/>
                <w:szCs w:val="24"/>
              </w:rPr>
            </w:pPr>
            <w:r>
              <w:rPr>
                <w:rFonts w:ascii="Arial" w:hAnsi="Arial" w:cs="Arial"/>
                <w:b/>
                <w:bCs/>
                <w:color w:val="000000" w:themeColor="text1"/>
                <w:sz w:val="24"/>
                <w:szCs w:val="24"/>
              </w:rPr>
              <w:t>Dec18</w:t>
            </w:r>
          </w:p>
        </w:tc>
        <w:tc>
          <w:tcPr>
            <w:tcW w:w="1025" w:type="dxa"/>
            <w:tcBorders>
              <w:right w:val="single" w:sz="4" w:space="0" w:color="auto"/>
            </w:tcBorders>
          </w:tcPr>
          <w:p w:rsidR="0072504A" w:rsidRPr="00CF317D" w:rsidRDefault="0072504A" w:rsidP="0072504A">
            <w:pPr>
              <w:rPr>
                <w:rFonts w:ascii="Arial" w:hAnsi="Arial" w:cs="Arial"/>
                <w:b/>
                <w:bCs/>
                <w:color w:val="000000" w:themeColor="text1"/>
                <w:sz w:val="24"/>
                <w:szCs w:val="24"/>
              </w:rPr>
            </w:pPr>
            <w:r>
              <w:rPr>
                <w:rFonts w:ascii="Arial" w:hAnsi="Arial" w:cs="Arial"/>
                <w:b/>
                <w:bCs/>
                <w:color w:val="000000" w:themeColor="text1"/>
                <w:sz w:val="24"/>
                <w:szCs w:val="24"/>
              </w:rPr>
              <w:t>Sept18</w:t>
            </w:r>
          </w:p>
        </w:tc>
        <w:tc>
          <w:tcPr>
            <w:tcW w:w="1053" w:type="dxa"/>
            <w:tcBorders>
              <w:left w:val="single" w:sz="4" w:space="0" w:color="auto"/>
            </w:tcBorders>
          </w:tcPr>
          <w:p w:rsidR="0072504A" w:rsidRPr="00CF317D" w:rsidRDefault="0072504A" w:rsidP="0072504A">
            <w:pPr>
              <w:rPr>
                <w:rFonts w:ascii="Arial" w:hAnsi="Arial" w:cs="Arial"/>
                <w:b/>
                <w:bCs/>
                <w:color w:val="000000" w:themeColor="text1"/>
                <w:sz w:val="24"/>
                <w:szCs w:val="24"/>
              </w:rPr>
            </w:pPr>
            <w:r>
              <w:rPr>
                <w:rFonts w:ascii="Arial" w:hAnsi="Arial" w:cs="Arial"/>
                <w:b/>
                <w:bCs/>
                <w:color w:val="000000" w:themeColor="text1"/>
                <w:sz w:val="24"/>
                <w:szCs w:val="24"/>
              </w:rPr>
              <w:t>Dec18</w:t>
            </w:r>
          </w:p>
        </w:tc>
        <w:tc>
          <w:tcPr>
            <w:tcW w:w="1107" w:type="dxa"/>
            <w:tcBorders>
              <w:right w:val="single" w:sz="4" w:space="0" w:color="auto"/>
            </w:tcBorders>
          </w:tcPr>
          <w:p w:rsidR="0072504A" w:rsidRPr="00CF317D" w:rsidRDefault="0072504A" w:rsidP="0072504A">
            <w:pPr>
              <w:rPr>
                <w:rFonts w:ascii="Arial" w:hAnsi="Arial" w:cs="Arial"/>
                <w:b/>
                <w:bCs/>
                <w:color w:val="000000" w:themeColor="text1"/>
                <w:sz w:val="24"/>
                <w:szCs w:val="24"/>
              </w:rPr>
            </w:pPr>
            <w:r>
              <w:rPr>
                <w:rFonts w:ascii="Arial" w:hAnsi="Arial" w:cs="Arial"/>
                <w:b/>
                <w:bCs/>
                <w:color w:val="000000" w:themeColor="text1"/>
                <w:sz w:val="24"/>
                <w:szCs w:val="24"/>
              </w:rPr>
              <w:t>Sept18</w:t>
            </w:r>
          </w:p>
        </w:tc>
        <w:tc>
          <w:tcPr>
            <w:tcW w:w="1053" w:type="dxa"/>
            <w:tcBorders>
              <w:left w:val="single" w:sz="4" w:space="0" w:color="auto"/>
            </w:tcBorders>
          </w:tcPr>
          <w:p w:rsidR="0072504A" w:rsidRPr="00CF317D" w:rsidRDefault="0072504A" w:rsidP="0072504A">
            <w:pPr>
              <w:rPr>
                <w:rFonts w:ascii="Arial" w:hAnsi="Arial" w:cs="Arial"/>
                <w:b/>
                <w:bCs/>
                <w:color w:val="000000" w:themeColor="text1"/>
                <w:sz w:val="24"/>
                <w:szCs w:val="24"/>
              </w:rPr>
            </w:pPr>
            <w:r>
              <w:rPr>
                <w:rFonts w:ascii="Arial" w:hAnsi="Arial" w:cs="Arial"/>
                <w:b/>
                <w:bCs/>
                <w:color w:val="000000" w:themeColor="text1"/>
                <w:sz w:val="24"/>
                <w:szCs w:val="24"/>
              </w:rPr>
              <w:t>Dec18</w:t>
            </w:r>
          </w:p>
        </w:tc>
      </w:tr>
      <w:tr w:rsidR="0072504A" w:rsidRPr="00CF317D" w:rsidTr="0072504A">
        <w:trPr>
          <w:trHeight w:val="315"/>
        </w:trPr>
        <w:tc>
          <w:tcPr>
            <w:tcW w:w="828" w:type="dxa"/>
          </w:tcPr>
          <w:p w:rsidR="0072504A" w:rsidRPr="00CF317D" w:rsidRDefault="0072504A" w:rsidP="0072504A">
            <w:pPr>
              <w:jc w:val="center"/>
              <w:rPr>
                <w:rFonts w:ascii="Arial" w:hAnsi="Arial" w:cs="Arial"/>
                <w:color w:val="000000" w:themeColor="text1"/>
                <w:sz w:val="24"/>
                <w:szCs w:val="24"/>
              </w:rPr>
            </w:pPr>
            <w:r w:rsidRPr="00CF317D">
              <w:rPr>
                <w:rFonts w:ascii="Arial" w:hAnsi="Arial" w:cs="Arial"/>
                <w:color w:val="000000" w:themeColor="text1"/>
                <w:sz w:val="24"/>
                <w:szCs w:val="24"/>
              </w:rPr>
              <w:t>1</w:t>
            </w:r>
          </w:p>
        </w:tc>
        <w:tc>
          <w:tcPr>
            <w:tcW w:w="1257" w:type="dxa"/>
          </w:tcPr>
          <w:p w:rsidR="0072504A" w:rsidRPr="00CF317D" w:rsidRDefault="0072504A" w:rsidP="0072504A">
            <w:pPr>
              <w:jc w:val="center"/>
              <w:rPr>
                <w:rFonts w:ascii="Arial" w:hAnsi="Arial" w:cs="Arial"/>
                <w:color w:val="000000" w:themeColor="text1"/>
                <w:sz w:val="24"/>
                <w:szCs w:val="24"/>
              </w:rPr>
            </w:pPr>
            <w:r w:rsidRPr="00CF317D">
              <w:rPr>
                <w:rFonts w:ascii="Arial" w:hAnsi="Arial" w:cs="Arial"/>
                <w:color w:val="000000" w:themeColor="text1"/>
                <w:sz w:val="24"/>
                <w:szCs w:val="24"/>
              </w:rPr>
              <w:t>Shishu</w:t>
            </w:r>
          </w:p>
        </w:tc>
        <w:tc>
          <w:tcPr>
            <w:tcW w:w="1080" w:type="dxa"/>
            <w:tcBorders>
              <w:right w:val="single" w:sz="4" w:space="0" w:color="auto"/>
            </w:tcBorders>
          </w:tcPr>
          <w:p w:rsidR="0072504A" w:rsidRPr="00EC6C9B" w:rsidRDefault="0072504A" w:rsidP="0072504A">
            <w:pPr>
              <w:rPr>
                <w:rFonts w:ascii="Arial" w:hAnsi="Arial" w:cs="Arial"/>
                <w:sz w:val="24"/>
                <w:szCs w:val="24"/>
              </w:rPr>
            </w:pPr>
            <w:r>
              <w:rPr>
                <w:rFonts w:ascii="Arial" w:hAnsi="Arial" w:cs="Arial"/>
                <w:sz w:val="24"/>
                <w:szCs w:val="24"/>
              </w:rPr>
              <w:t>12102</w:t>
            </w:r>
          </w:p>
        </w:tc>
        <w:tc>
          <w:tcPr>
            <w:tcW w:w="955"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23932</w:t>
            </w:r>
          </w:p>
        </w:tc>
        <w:tc>
          <w:tcPr>
            <w:tcW w:w="1025"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35.46</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73.65</w:t>
            </w:r>
          </w:p>
        </w:tc>
        <w:tc>
          <w:tcPr>
            <w:tcW w:w="1107"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35.16</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72.71</w:t>
            </w:r>
          </w:p>
        </w:tc>
      </w:tr>
      <w:tr w:rsidR="0072504A" w:rsidRPr="00CF317D" w:rsidTr="0072504A">
        <w:tc>
          <w:tcPr>
            <w:tcW w:w="828" w:type="dxa"/>
          </w:tcPr>
          <w:p w:rsidR="0072504A" w:rsidRPr="00CF317D" w:rsidRDefault="0072504A" w:rsidP="0072504A">
            <w:pPr>
              <w:jc w:val="center"/>
              <w:rPr>
                <w:rFonts w:ascii="Arial" w:hAnsi="Arial" w:cs="Arial"/>
                <w:color w:val="000000" w:themeColor="text1"/>
                <w:sz w:val="24"/>
                <w:szCs w:val="24"/>
              </w:rPr>
            </w:pPr>
            <w:r w:rsidRPr="00CF317D">
              <w:rPr>
                <w:rFonts w:ascii="Arial" w:hAnsi="Arial" w:cs="Arial"/>
                <w:color w:val="000000" w:themeColor="text1"/>
                <w:sz w:val="24"/>
                <w:szCs w:val="24"/>
              </w:rPr>
              <w:t>2</w:t>
            </w:r>
          </w:p>
        </w:tc>
        <w:tc>
          <w:tcPr>
            <w:tcW w:w="1257" w:type="dxa"/>
          </w:tcPr>
          <w:p w:rsidR="0072504A" w:rsidRPr="00CF317D" w:rsidRDefault="0072504A" w:rsidP="0072504A">
            <w:pPr>
              <w:jc w:val="center"/>
              <w:rPr>
                <w:rFonts w:ascii="Arial" w:hAnsi="Arial" w:cs="Arial"/>
                <w:color w:val="000000" w:themeColor="text1"/>
                <w:sz w:val="24"/>
                <w:szCs w:val="24"/>
              </w:rPr>
            </w:pPr>
            <w:r w:rsidRPr="00CF317D">
              <w:rPr>
                <w:rFonts w:ascii="Arial" w:hAnsi="Arial" w:cs="Arial"/>
                <w:color w:val="000000" w:themeColor="text1"/>
                <w:sz w:val="24"/>
                <w:szCs w:val="24"/>
              </w:rPr>
              <w:t>Kishore</w:t>
            </w:r>
          </w:p>
        </w:tc>
        <w:tc>
          <w:tcPr>
            <w:tcW w:w="1080" w:type="dxa"/>
            <w:tcBorders>
              <w:right w:val="single" w:sz="4" w:space="0" w:color="auto"/>
            </w:tcBorders>
          </w:tcPr>
          <w:p w:rsidR="0072504A" w:rsidRPr="00EC6C9B" w:rsidRDefault="0072504A" w:rsidP="0072504A">
            <w:pPr>
              <w:rPr>
                <w:rFonts w:ascii="Arial" w:hAnsi="Arial" w:cs="Arial"/>
                <w:sz w:val="24"/>
                <w:szCs w:val="24"/>
              </w:rPr>
            </w:pPr>
            <w:r>
              <w:rPr>
                <w:rFonts w:ascii="Arial" w:hAnsi="Arial" w:cs="Arial"/>
                <w:sz w:val="24"/>
                <w:szCs w:val="24"/>
              </w:rPr>
              <w:t>2349</w:t>
            </w:r>
          </w:p>
        </w:tc>
        <w:tc>
          <w:tcPr>
            <w:tcW w:w="955"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4031</w:t>
            </w:r>
          </w:p>
        </w:tc>
        <w:tc>
          <w:tcPr>
            <w:tcW w:w="1025"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52.16</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80.93</w:t>
            </w:r>
          </w:p>
        </w:tc>
        <w:tc>
          <w:tcPr>
            <w:tcW w:w="1107"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49.33</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77.43</w:t>
            </w:r>
          </w:p>
        </w:tc>
      </w:tr>
      <w:tr w:rsidR="0072504A" w:rsidRPr="00CF317D" w:rsidTr="0072504A">
        <w:tc>
          <w:tcPr>
            <w:tcW w:w="828" w:type="dxa"/>
          </w:tcPr>
          <w:p w:rsidR="0072504A" w:rsidRPr="00CF317D" w:rsidRDefault="0072504A" w:rsidP="0072504A">
            <w:pPr>
              <w:jc w:val="center"/>
              <w:rPr>
                <w:rFonts w:ascii="Arial" w:hAnsi="Arial" w:cs="Arial"/>
                <w:color w:val="000000" w:themeColor="text1"/>
                <w:sz w:val="24"/>
                <w:szCs w:val="24"/>
              </w:rPr>
            </w:pPr>
            <w:r w:rsidRPr="00CF317D">
              <w:rPr>
                <w:rFonts w:ascii="Arial" w:hAnsi="Arial" w:cs="Arial"/>
                <w:color w:val="000000" w:themeColor="text1"/>
                <w:sz w:val="24"/>
                <w:szCs w:val="24"/>
              </w:rPr>
              <w:t>3</w:t>
            </w:r>
          </w:p>
        </w:tc>
        <w:tc>
          <w:tcPr>
            <w:tcW w:w="1257" w:type="dxa"/>
          </w:tcPr>
          <w:p w:rsidR="0072504A" w:rsidRPr="00CF317D" w:rsidRDefault="0072504A" w:rsidP="0072504A">
            <w:pPr>
              <w:jc w:val="center"/>
              <w:rPr>
                <w:rFonts w:ascii="Arial" w:hAnsi="Arial" w:cs="Arial"/>
                <w:color w:val="000000" w:themeColor="text1"/>
                <w:sz w:val="24"/>
                <w:szCs w:val="24"/>
              </w:rPr>
            </w:pPr>
            <w:r w:rsidRPr="00CF317D">
              <w:rPr>
                <w:rFonts w:ascii="Arial" w:hAnsi="Arial" w:cs="Arial"/>
                <w:color w:val="000000" w:themeColor="text1"/>
                <w:sz w:val="24"/>
                <w:szCs w:val="24"/>
              </w:rPr>
              <w:t>Tarun</w:t>
            </w:r>
          </w:p>
        </w:tc>
        <w:tc>
          <w:tcPr>
            <w:tcW w:w="1080" w:type="dxa"/>
            <w:tcBorders>
              <w:righ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385</w:t>
            </w:r>
          </w:p>
        </w:tc>
        <w:tc>
          <w:tcPr>
            <w:tcW w:w="955"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1679</w:t>
            </w:r>
          </w:p>
        </w:tc>
        <w:tc>
          <w:tcPr>
            <w:tcW w:w="1025"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26.41</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47.66</w:t>
            </w:r>
          </w:p>
        </w:tc>
        <w:tc>
          <w:tcPr>
            <w:tcW w:w="1107"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24.3</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45.1</w:t>
            </w:r>
          </w:p>
        </w:tc>
      </w:tr>
      <w:tr w:rsidR="0072504A" w:rsidRPr="00CF317D" w:rsidTr="0072504A">
        <w:tc>
          <w:tcPr>
            <w:tcW w:w="2085" w:type="dxa"/>
            <w:gridSpan w:val="2"/>
          </w:tcPr>
          <w:p w:rsidR="0072504A" w:rsidRPr="00CF317D" w:rsidRDefault="0072504A" w:rsidP="0072504A">
            <w:pPr>
              <w:jc w:val="center"/>
              <w:rPr>
                <w:rFonts w:ascii="Arial" w:hAnsi="Arial" w:cs="Arial"/>
                <w:b/>
                <w:bCs/>
                <w:color w:val="000000" w:themeColor="text1"/>
                <w:sz w:val="24"/>
                <w:szCs w:val="24"/>
              </w:rPr>
            </w:pPr>
            <w:r w:rsidRPr="00CF317D">
              <w:rPr>
                <w:rFonts w:ascii="Arial" w:hAnsi="Arial" w:cs="Arial"/>
                <w:b/>
                <w:bCs/>
                <w:color w:val="000000" w:themeColor="text1"/>
                <w:sz w:val="24"/>
                <w:szCs w:val="24"/>
              </w:rPr>
              <w:t>Total</w:t>
            </w:r>
          </w:p>
        </w:tc>
        <w:tc>
          <w:tcPr>
            <w:tcW w:w="1080" w:type="dxa"/>
            <w:tcBorders>
              <w:righ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14836</w:t>
            </w:r>
          </w:p>
        </w:tc>
        <w:tc>
          <w:tcPr>
            <w:tcW w:w="955"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29642</w:t>
            </w:r>
          </w:p>
        </w:tc>
        <w:tc>
          <w:tcPr>
            <w:tcW w:w="1025"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114.04</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202.24</w:t>
            </w:r>
          </w:p>
        </w:tc>
        <w:tc>
          <w:tcPr>
            <w:tcW w:w="1107"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108.79</w:t>
            </w:r>
          </w:p>
        </w:tc>
        <w:tc>
          <w:tcPr>
            <w:tcW w:w="1053" w:type="dxa"/>
            <w:tcBorders>
              <w:lef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195.25</w:t>
            </w:r>
          </w:p>
        </w:tc>
      </w:tr>
      <w:tr w:rsidR="0072504A" w:rsidRPr="00CF317D" w:rsidTr="0072504A">
        <w:tc>
          <w:tcPr>
            <w:tcW w:w="2085" w:type="dxa"/>
            <w:gridSpan w:val="2"/>
          </w:tcPr>
          <w:p w:rsidR="0072504A" w:rsidRPr="00CF317D" w:rsidRDefault="0072504A" w:rsidP="0072504A">
            <w:pPr>
              <w:jc w:val="center"/>
              <w:rPr>
                <w:rFonts w:ascii="Arial" w:hAnsi="Arial" w:cs="Arial"/>
                <w:b/>
                <w:bCs/>
                <w:color w:val="000000" w:themeColor="text1"/>
                <w:sz w:val="24"/>
                <w:szCs w:val="24"/>
              </w:rPr>
            </w:pPr>
            <w:r>
              <w:rPr>
                <w:rFonts w:ascii="Arial" w:hAnsi="Arial" w:cs="Arial"/>
                <w:b/>
                <w:bCs/>
                <w:color w:val="000000" w:themeColor="text1"/>
                <w:sz w:val="24"/>
                <w:szCs w:val="24"/>
              </w:rPr>
              <w:t>Women Enterp</w:t>
            </w:r>
          </w:p>
        </w:tc>
        <w:tc>
          <w:tcPr>
            <w:tcW w:w="1080" w:type="dxa"/>
            <w:tcBorders>
              <w:right w:val="single" w:sz="4" w:space="0" w:color="auto"/>
            </w:tcBorders>
          </w:tcPr>
          <w:p w:rsidR="0072504A" w:rsidRPr="00EC6C9B" w:rsidRDefault="0072504A" w:rsidP="0072504A">
            <w:pPr>
              <w:jc w:val="center"/>
              <w:rPr>
                <w:rFonts w:ascii="Arial" w:hAnsi="Arial" w:cs="Arial"/>
                <w:sz w:val="24"/>
                <w:szCs w:val="24"/>
              </w:rPr>
            </w:pPr>
            <w:r>
              <w:rPr>
                <w:rFonts w:ascii="Arial" w:hAnsi="Arial" w:cs="Arial"/>
                <w:sz w:val="24"/>
                <w:szCs w:val="24"/>
              </w:rPr>
              <w:t>8290</w:t>
            </w:r>
          </w:p>
        </w:tc>
        <w:tc>
          <w:tcPr>
            <w:tcW w:w="955" w:type="dxa"/>
            <w:tcBorders>
              <w:left w:val="single" w:sz="4" w:space="0" w:color="auto"/>
            </w:tcBorders>
          </w:tcPr>
          <w:p w:rsidR="0072504A" w:rsidRPr="00EC6C9B" w:rsidRDefault="008B4378" w:rsidP="0072504A">
            <w:pPr>
              <w:jc w:val="center"/>
              <w:rPr>
                <w:rFonts w:ascii="Arial" w:hAnsi="Arial" w:cs="Arial"/>
                <w:sz w:val="24"/>
                <w:szCs w:val="24"/>
              </w:rPr>
            </w:pPr>
            <w:r>
              <w:rPr>
                <w:rFonts w:ascii="Arial" w:hAnsi="Arial" w:cs="Arial"/>
                <w:sz w:val="24"/>
                <w:szCs w:val="24"/>
              </w:rPr>
              <w:t>20850</w:t>
            </w:r>
          </w:p>
        </w:tc>
        <w:tc>
          <w:tcPr>
            <w:tcW w:w="1025"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36.35</w:t>
            </w:r>
          </w:p>
        </w:tc>
        <w:tc>
          <w:tcPr>
            <w:tcW w:w="1053" w:type="dxa"/>
            <w:tcBorders>
              <w:left w:val="single" w:sz="4" w:space="0" w:color="auto"/>
            </w:tcBorders>
          </w:tcPr>
          <w:p w:rsidR="0072504A" w:rsidRPr="00EC6C9B" w:rsidRDefault="008B4378" w:rsidP="0072504A">
            <w:pPr>
              <w:jc w:val="center"/>
              <w:rPr>
                <w:rFonts w:ascii="Arial" w:hAnsi="Arial" w:cs="Arial"/>
                <w:sz w:val="24"/>
                <w:szCs w:val="24"/>
              </w:rPr>
            </w:pPr>
            <w:r>
              <w:rPr>
                <w:rFonts w:ascii="Arial" w:hAnsi="Arial" w:cs="Arial"/>
                <w:sz w:val="24"/>
                <w:szCs w:val="24"/>
              </w:rPr>
              <w:t>81.18</w:t>
            </w:r>
          </w:p>
        </w:tc>
        <w:tc>
          <w:tcPr>
            <w:tcW w:w="1107" w:type="dxa"/>
            <w:tcBorders>
              <w:right w:val="single" w:sz="4" w:space="0" w:color="auto"/>
            </w:tcBorders>
          </w:tcPr>
          <w:p w:rsidR="0072504A" w:rsidRPr="00EC6C9B" w:rsidRDefault="0072504A" w:rsidP="0072504A">
            <w:pPr>
              <w:jc w:val="center"/>
              <w:rPr>
                <w:rFonts w:ascii="Arial" w:hAnsi="Arial" w:cs="Arial"/>
                <w:sz w:val="24"/>
                <w:szCs w:val="24"/>
              </w:rPr>
            </w:pPr>
            <w:r w:rsidRPr="00EC6C9B">
              <w:rPr>
                <w:rFonts w:ascii="Arial" w:hAnsi="Arial" w:cs="Arial"/>
                <w:sz w:val="24"/>
                <w:szCs w:val="24"/>
              </w:rPr>
              <w:t>33.24</w:t>
            </w:r>
          </w:p>
        </w:tc>
        <w:tc>
          <w:tcPr>
            <w:tcW w:w="1053" w:type="dxa"/>
            <w:tcBorders>
              <w:left w:val="single" w:sz="4" w:space="0" w:color="auto"/>
            </w:tcBorders>
          </w:tcPr>
          <w:p w:rsidR="0072504A" w:rsidRPr="00EC6C9B" w:rsidRDefault="008B4378" w:rsidP="0072504A">
            <w:pPr>
              <w:jc w:val="center"/>
              <w:rPr>
                <w:rFonts w:ascii="Arial" w:hAnsi="Arial" w:cs="Arial"/>
                <w:sz w:val="24"/>
                <w:szCs w:val="24"/>
              </w:rPr>
            </w:pPr>
            <w:r>
              <w:rPr>
                <w:rFonts w:ascii="Arial" w:hAnsi="Arial" w:cs="Arial"/>
                <w:sz w:val="24"/>
                <w:szCs w:val="24"/>
              </w:rPr>
              <w:t>77.03</w:t>
            </w:r>
            <w:bookmarkStart w:id="0" w:name="_GoBack"/>
            <w:bookmarkEnd w:id="0"/>
          </w:p>
        </w:tc>
      </w:tr>
    </w:tbl>
    <w:p w:rsidR="0072504A" w:rsidRDefault="0072504A" w:rsidP="0072504A">
      <w:pPr>
        <w:pStyle w:val="ListParagraph"/>
        <w:spacing w:line="240" w:lineRule="auto"/>
        <w:ind w:left="810"/>
        <w:jc w:val="both"/>
        <w:rPr>
          <w:rFonts w:ascii="Arial" w:hAnsi="Arial" w:cs="Arial"/>
          <w:color w:val="000000" w:themeColor="text1"/>
          <w:sz w:val="24"/>
          <w:szCs w:val="24"/>
        </w:rPr>
      </w:pPr>
      <w:r w:rsidRPr="00CF317D">
        <w:rPr>
          <w:rFonts w:ascii="Arial" w:hAnsi="Arial" w:cs="Arial"/>
          <w:color w:val="000000" w:themeColor="text1"/>
          <w:sz w:val="24"/>
          <w:szCs w:val="24"/>
        </w:rPr>
        <w:t>Progress under the scheme for current year is as below. (01.04.1</w:t>
      </w:r>
      <w:r>
        <w:rPr>
          <w:rFonts w:ascii="Arial" w:hAnsi="Arial" w:cs="Arial"/>
          <w:color w:val="000000" w:themeColor="text1"/>
          <w:sz w:val="24"/>
          <w:szCs w:val="24"/>
        </w:rPr>
        <w:t>8</w:t>
      </w:r>
      <w:r w:rsidRPr="00CF317D">
        <w:rPr>
          <w:rFonts w:ascii="Arial" w:hAnsi="Arial" w:cs="Arial"/>
          <w:color w:val="000000" w:themeColor="text1"/>
          <w:sz w:val="24"/>
          <w:szCs w:val="24"/>
        </w:rPr>
        <w:t xml:space="preserve"> to 3</w:t>
      </w:r>
      <w:r>
        <w:rPr>
          <w:rFonts w:ascii="Arial" w:hAnsi="Arial" w:cs="Arial"/>
          <w:color w:val="000000" w:themeColor="text1"/>
          <w:sz w:val="24"/>
          <w:szCs w:val="24"/>
        </w:rPr>
        <w:t>1.12</w:t>
      </w:r>
      <w:r w:rsidRPr="00CF317D">
        <w:rPr>
          <w:rFonts w:ascii="Arial" w:hAnsi="Arial" w:cs="Arial"/>
          <w:color w:val="000000" w:themeColor="text1"/>
          <w:sz w:val="24"/>
          <w:szCs w:val="24"/>
        </w:rPr>
        <w:t xml:space="preserve">.18) </w:t>
      </w:r>
      <w:r w:rsidRPr="00CF317D">
        <w:rPr>
          <w:rFonts w:ascii="Arial" w:hAnsi="Arial" w:cs="Arial"/>
          <w:color w:val="000000" w:themeColor="text1"/>
          <w:sz w:val="24"/>
          <w:szCs w:val="24"/>
        </w:rPr>
        <w:tab/>
      </w:r>
    </w:p>
    <w:p w:rsidR="0072504A" w:rsidRDefault="0072504A" w:rsidP="0072504A">
      <w:pPr>
        <w:pStyle w:val="ListParagraph"/>
        <w:spacing w:line="240" w:lineRule="auto"/>
        <w:ind w:left="810"/>
        <w:jc w:val="both"/>
        <w:rPr>
          <w:rFonts w:ascii="Arial" w:hAnsi="Arial" w:cs="Arial"/>
          <w:color w:val="000000" w:themeColor="text1"/>
          <w:sz w:val="24"/>
          <w:szCs w:val="24"/>
        </w:rPr>
      </w:pPr>
    </w:p>
    <w:p w:rsidR="0072504A" w:rsidRDefault="0072504A" w:rsidP="0072504A">
      <w:pPr>
        <w:pStyle w:val="ListParagraph"/>
        <w:spacing w:line="240" w:lineRule="auto"/>
        <w:ind w:left="810"/>
        <w:jc w:val="both"/>
        <w:rPr>
          <w:rFonts w:ascii="Arial" w:hAnsi="Arial" w:cs="Arial"/>
          <w:color w:val="000000" w:themeColor="text1"/>
          <w:sz w:val="24"/>
          <w:szCs w:val="24"/>
        </w:rPr>
      </w:pPr>
    </w:p>
    <w:p w:rsidR="0072504A" w:rsidRDefault="0072504A" w:rsidP="0072504A">
      <w:pPr>
        <w:pStyle w:val="ListParagraph"/>
        <w:spacing w:line="240" w:lineRule="auto"/>
        <w:ind w:left="810"/>
        <w:jc w:val="both"/>
        <w:rPr>
          <w:rFonts w:ascii="Arial" w:hAnsi="Arial" w:cs="Arial"/>
          <w:color w:val="000000" w:themeColor="text1"/>
          <w:sz w:val="24"/>
          <w:szCs w:val="24"/>
        </w:rPr>
      </w:pPr>
    </w:p>
    <w:p w:rsidR="0072504A" w:rsidRDefault="0072504A" w:rsidP="0072504A">
      <w:pPr>
        <w:pStyle w:val="ListParagraph"/>
        <w:spacing w:line="240" w:lineRule="auto"/>
        <w:ind w:left="1530" w:firstLine="630"/>
        <w:jc w:val="both"/>
        <w:rPr>
          <w:rFonts w:ascii="Arial" w:hAnsi="Arial" w:cs="Arial"/>
          <w:color w:val="000000" w:themeColor="text1"/>
          <w:sz w:val="24"/>
          <w:szCs w:val="24"/>
        </w:rPr>
      </w:pPr>
    </w:p>
    <w:p w:rsidR="0072504A" w:rsidRDefault="0072504A" w:rsidP="0072504A">
      <w:pPr>
        <w:pStyle w:val="ListParagraph"/>
        <w:spacing w:line="240" w:lineRule="auto"/>
        <w:ind w:left="1530" w:firstLine="630"/>
        <w:jc w:val="both"/>
        <w:rPr>
          <w:rFonts w:ascii="Arial" w:hAnsi="Arial" w:cs="Arial"/>
          <w:color w:val="000000" w:themeColor="text1"/>
          <w:sz w:val="24"/>
          <w:szCs w:val="24"/>
        </w:rPr>
      </w:pPr>
    </w:p>
    <w:p w:rsidR="0072504A" w:rsidRDefault="0072504A" w:rsidP="0072504A">
      <w:pPr>
        <w:pStyle w:val="ListParagraph"/>
        <w:spacing w:line="240" w:lineRule="auto"/>
        <w:ind w:left="1530" w:firstLine="630"/>
        <w:jc w:val="both"/>
        <w:rPr>
          <w:rFonts w:ascii="Arial" w:hAnsi="Arial" w:cs="Arial"/>
          <w:b/>
          <w:bCs/>
          <w:color w:val="000000" w:themeColor="text1"/>
          <w:sz w:val="24"/>
          <w:szCs w:val="24"/>
        </w:rPr>
      </w:pPr>
      <w:r w:rsidRPr="00CF317D">
        <w:rPr>
          <w:rFonts w:ascii="Arial" w:hAnsi="Arial" w:cs="Arial"/>
          <w:color w:val="000000" w:themeColor="text1"/>
          <w:sz w:val="24"/>
          <w:szCs w:val="24"/>
        </w:rPr>
        <w:t>(Amt.in Crore)</w:t>
      </w:r>
      <w:r w:rsidRPr="00CF317D">
        <w:rPr>
          <w:rFonts w:ascii="Arial" w:hAnsi="Arial" w:cs="Arial"/>
          <w:b/>
          <w:bCs/>
          <w:color w:val="000000" w:themeColor="text1"/>
          <w:sz w:val="24"/>
          <w:szCs w:val="24"/>
        </w:rPr>
        <w:t xml:space="preserve">  </w:t>
      </w:r>
    </w:p>
    <w:p w:rsidR="0072504A" w:rsidRPr="001D519A" w:rsidRDefault="0072504A" w:rsidP="0072504A">
      <w:pPr>
        <w:pStyle w:val="ListParagraph"/>
        <w:spacing w:line="240" w:lineRule="auto"/>
        <w:ind w:left="810"/>
        <w:jc w:val="both"/>
        <w:rPr>
          <w:rFonts w:ascii="Arial" w:hAnsi="Arial" w:cs="Arial"/>
          <w:b/>
          <w:bCs/>
          <w:color w:val="000000" w:themeColor="text1"/>
          <w:sz w:val="24"/>
          <w:szCs w:val="24"/>
        </w:rPr>
      </w:pP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sidR="00581965" w:rsidRPr="00581965">
        <w:rPr>
          <w:rFonts w:ascii="Arial" w:hAnsi="Arial" w:cs="Arial"/>
          <w:b/>
          <w:bCs/>
          <w:sz w:val="24"/>
          <w:szCs w:val="24"/>
        </w:rPr>
        <w:t>Page No: 48</w:t>
      </w:r>
      <w:r w:rsidRPr="001D519A">
        <w:rPr>
          <w:rFonts w:ascii="Arial" w:hAnsi="Arial" w:cs="Arial"/>
          <w:b/>
          <w:bCs/>
          <w:color w:val="000000" w:themeColor="text1"/>
          <w:sz w:val="24"/>
          <w:szCs w:val="24"/>
        </w:rPr>
        <w:t xml:space="preserve">                           </w:t>
      </w:r>
    </w:p>
    <w:p w:rsidR="0072504A" w:rsidRPr="00CF317D" w:rsidRDefault="0072504A" w:rsidP="0072504A">
      <w:pPr>
        <w:spacing w:line="240" w:lineRule="auto"/>
        <w:jc w:val="both"/>
        <w:rPr>
          <w:rFonts w:ascii="Arial" w:hAnsi="Arial" w:cs="Arial"/>
          <w:b/>
          <w:bCs/>
          <w:color w:val="000000" w:themeColor="text1"/>
          <w:sz w:val="24"/>
          <w:szCs w:val="24"/>
        </w:rPr>
      </w:pPr>
      <w:r w:rsidRPr="00CF317D">
        <w:rPr>
          <w:rFonts w:ascii="Arial" w:hAnsi="Arial" w:cs="Arial"/>
          <w:b/>
          <w:bCs/>
          <w:color w:val="000000" w:themeColor="text1"/>
          <w:sz w:val="24"/>
          <w:szCs w:val="24"/>
        </w:rPr>
        <w:t>Launching of Standup India Scheme</w:t>
      </w:r>
    </w:p>
    <w:p w:rsidR="0072504A" w:rsidRPr="00CF317D" w:rsidRDefault="0072504A" w:rsidP="0072504A">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As you are aware, the captioned scheme was announced by the Hon’ble Prime Minister during the Independence Day address to the Nation on 15 August 2015 and the scheme was launched on 5</w:t>
      </w:r>
      <w:r w:rsidRPr="00CF317D">
        <w:rPr>
          <w:rFonts w:ascii="Arial" w:hAnsi="Arial" w:cs="Arial"/>
          <w:color w:val="000000" w:themeColor="text1"/>
          <w:sz w:val="24"/>
          <w:szCs w:val="24"/>
          <w:vertAlign w:val="superscript"/>
          <w:lang w:val="en-IN"/>
        </w:rPr>
        <w:t>th</w:t>
      </w:r>
      <w:r w:rsidRPr="00CF317D">
        <w:rPr>
          <w:rFonts w:ascii="Arial" w:hAnsi="Arial" w:cs="Arial"/>
          <w:color w:val="000000" w:themeColor="text1"/>
          <w:sz w:val="24"/>
          <w:szCs w:val="24"/>
          <w:lang w:val="en-IN"/>
        </w:rPr>
        <w:t xml:space="preserve"> April 2016. Under the scheme, loans between Rs.10 lakhs and Rs.100 lakhs for Green Field Enterprises set up by SC/ST and Women Borrowers are to be provided by the branches of Commercial Banks and RRBs. Each of the branches of Commercial Bank/RRB is to extend loans under the captioned scheme, to at least one SC/ST and one woman borrower.</w:t>
      </w:r>
    </w:p>
    <w:p w:rsidR="0072504A" w:rsidRPr="00CF317D" w:rsidRDefault="0072504A" w:rsidP="0072504A">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In this scheme rate of interest is not to exceed MCLR+3%, credit facility should be only for green field project only , credit facility should compulsory be composite loan inclusive of term loan and working capital and guarantee support for collateral free loans.(NCGTC-National credit guarantee trust company).</w:t>
      </w:r>
    </w:p>
    <w:p w:rsidR="0072504A" w:rsidRPr="00CF317D" w:rsidRDefault="0072504A" w:rsidP="0072504A">
      <w:pPr>
        <w:spacing w:after="0" w:line="240" w:lineRule="auto"/>
        <w:jc w:val="both"/>
        <w:rPr>
          <w:rFonts w:ascii="Arial" w:hAnsi="Arial" w:cs="Arial"/>
          <w:sz w:val="24"/>
          <w:szCs w:val="24"/>
          <w:lang w:val="en-IN"/>
        </w:rPr>
      </w:pPr>
      <w:r w:rsidRPr="00CF317D">
        <w:rPr>
          <w:rFonts w:ascii="Arial" w:hAnsi="Arial" w:cs="Arial"/>
          <w:sz w:val="24"/>
          <w:szCs w:val="24"/>
          <w:lang w:val="en-IN"/>
        </w:rPr>
        <w:t>Total loan applications sanctio</w:t>
      </w:r>
      <w:r w:rsidRPr="00F4788F">
        <w:rPr>
          <w:rFonts w:ascii="Arial" w:hAnsi="Arial" w:cs="Arial"/>
          <w:sz w:val="24"/>
          <w:szCs w:val="24"/>
          <w:lang w:val="en-IN"/>
        </w:rPr>
        <w:t xml:space="preserve">ned are </w:t>
      </w:r>
      <w:r>
        <w:rPr>
          <w:rFonts w:ascii="Arial" w:hAnsi="Arial" w:cs="Arial"/>
          <w:sz w:val="24"/>
          <w:szCs w:val="24"/>
          <w:lang w:val="en-IN"/>
        </w:rPr>
        <w:t>01 for Rs 20.0 lakhs</w:t>
      </w:r>
      <w:r w:rsidRPr="00F4788F">
        <w:rPr>
          <w:rFonts w:ascii="Arial" w:hAnsi="Arial" w:cs="Arial"/>
          <w:sz w:val="24"/>
          <w:szCs w:val="24"/>
          <w:lang w:val="en-IN"/>
        </w:rPr>
        <w:t xml:space="preserve">  (1</w:t>
      </w:r>
      <w:r w:rsidRPr="00F4788F">
        <w:rPr>
          <w:rFonts w:ascii="Arial" w:hAnsi="Arial" w:cs="Arial"/>
          <w:sz w:val="24"/>
          <w:szCs w:val="24"/>
          <w:vertAlign w:val="superscript"/>
          <w:lang w:val="en-IN"/>
        </w:rPr>
        <w:t>st</w:t>
      </w:r>
      <w:r w:rsidRPr="00F4788F">
        <w:rPr>
          <w:rFonts w:ascii="Arial" w:hAnsi="Arial" w:cs="Arial"/>
          <w:sz w:val="24"/>
          <w:szCs w:val="24"/>
          <w:lang w:val="en-IN"/>
        </w:rPr>
        <w:t xml:space="preserve"> April 201</w:t>
      </w:r>
      <w:r>
        <w:rPr>
          <w:rFonts w:ascii="Arial" w:hAnsi="Arial" w:cs="Arial"/>
          <w:sz w:val="24"/>
          <w:szCs w:val="24"/>
          <w:lang w:val="en-IN"/>
        </w:rPr>
        <w:t>8- 31</w:t>
      </w:r>
      <w:r>
        <w:rPr>
          <w:rFonts w:ascii="Arial" w:hAnsi="Arial" w:cs="Arial"/>
          <w:sz w:val="24"/>
          <w:szCs w:val="24"/>
          <w:vertAlign w:val="superscript"/>
          <w:lang w:val="en-IN"/>
        </w:rPr>
        <w:t>st</w:t>
      </w:r>
      <w:r w:rsidRPr="00F4788F">
        <w:rPr>
          <w:rFonts w:ascii="Arial" w:hAnsi="Arial" w:cs="Arial"/>
          <w:sz w:val="24"/>
          <w:szCs w:val="24"/>
          <w:lang w:val="en-IN"/>
        </w:rPr>
        <w:t xml:space="preserve"> </w:t>
      </w:r>
      <w:r>
        <w:rPr>
          <w:rFonts w:ascii="Arial" w:hAnsi="Arial" w:cs="Arial"/>
          <w:sz w:val="24"/>
          <w:szCs w:val="24"/>
          <w:lang w:val="en-IN"/>
        </w:rPr>
        <w:t>Dec</w:t>
      </w:r>
      <w:r w:rsidRPr="00F4788F">
        <w:rPr>
          <w:rFonts w:ascii="Arial" w:hAnsi="Arial" w:cs="Arial"/>
          <w:sz w:val="24"/>
          <w:szCs w:val="24"/>
          <w:lang w:val="en-IN"/>
        </w:rPr>
        <w:t>. 2018)</w:t>
      </w:r>
    </w:p>
    <w:p w:rsidR="00581965" w:rsidRDefault="00581965" w:rsidP="0072504A">
      <w:pPr>
        <w:spacing w:after="0"/>
        <w:jc w:val="both"/>
        <w:rPr>
          <w:rFonts w:ascii="Arial" w:hAnsi="Arial" w:cs="Arial"/>
          <w:sz w:val="24"/>
          <w:szCs w:val="24"/>
          <w:lang w:bidi="gu-IN"/>
        </w:rPr>
      </w:pPr>
    </w:p>
    <w:p w:rsidR="0072504A" w:rsidRPr="00CF317D" w:rsidRDefault="0072504A" w:rsidP="0072504A">
      <w:pPr>
        <w:spacing w:after="0"/>
        <w:jc w:val="both"/>
        <w:rPr>
          <w:rFonts w:ascii="Arial" w:hAnsi="Arial" w:cs="Arial"/>
          <w:sz w:val="24"/>
          <w:szCs w:val="24"/>
          <w:lang w:bidi="gu-IN"/>
        </w:rPr>
      </w:pPr>
      <w:r w:rsidRPr="00CF317D">
        <w:rPr>
          <w:rFonts w:ascii="Arial" w:hAnsi="Arial" w:cs="Arial"/>
          <w:sz w:val="24"/>
          <w:szCs w:val="24"/>
          <w:lang w:bidi="gu-IN"/>
        </w:rPr>
        <w:t>Since the performance under the scheme is not up to the mark, all stakesholders are requested to take note of the following action points to improve performance during the current finacial year.</w:t>
      </w:r>
    </w:p>
    <w:p w:rsidR="0072504A" w:rsidRPr="00CF317D" w:rsidRDefault="0072504A" w:rsidP="0072504A">
      <w:pPr>
        <w:spacing w:after="0"/>
        <w:jc w:val="both"/>
        <w:rPr>
          <w:rFonts w:ascii="Arial" w:hAnsi="Arial" w:cs="Arial"/>
          <w:sz w:val="24"/>
          <w:szCs w:val="24"/>
          <w:lang w:bidi="gu-IN"/>
        </w:rPr>
      </w:pPr>
    </w:p>
    <w:p w:rsidR="0072504A" w:rsidRPr="00CF317D" w:rsidRDefault="0072504A" w:rsidP="0072504A">
      <w:pPr>
        <w:pStyle w:val="ListParagraph"/>
        <w:numPr>
          <w:ilvl w:val="0"/>
          <w:numId w:val="15"/>
        </w:numPr>
        <w:jc w:val="both"/>
        <w:rPr>
          <w:rFonts w:ascii="Arial" w:hAnsi="Arial" w:cs="Arial"/>
          <w:sz w:val="24"/>
          <w:szCs w:val="24"/>
        </w:rPr>
      </w:pPr>
      <w:r w:rsidRPr="00CF317D">
        <w:rPr>
          <w:rFonts w:ascii="Arial" w:hAnsi="Arial" w:cs="Arial"/>
          <w:sz w:val="24"/>
          <w:szCs w:val="24"/>
        </w:rPr>
        <w:t xml:space="preserve">Branches and LDMs have to visit the Standupmitra portal on regular basis. </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DIC, Banks, NABARD and SIDBI have to organise the seminar / workshop / townhall meeting to impart more awareness of the scheme in the State.</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 xml:space="preserve">Display of Banner / Poster showing the salient features of the scheme at Branch / ATM premises. </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DIC / NABARD / SIDBI may give advertisements through newspaper or local media to make wide publicity of the scheme.</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SC / ST welfare and Women development department may take lead to generate good number of application under the Scheme.</w:t>
      </w:r>
    </w:p>
    <w:p w:rsidR="0072504A" w:rsidRPr="00CF317D" w:rsidRDefault="0072504A" w:rsidP="0072504A">
      <w:pPr>
        <w:spacing w:line="240" w:lineRule="auto"/>
        <w:rPr>
          <w:rFonts w:ascii="Arial" w:hAnsi="Arial" w:cs="Arial"/>
          <w:b/>
          <w:bCs/>
          <w:color w:val="000000" w:themeColor="text1"/>
          <w:sz w:val="24"/>
          <w:szCs w:val="24"/>
        </w:rPr>
      </w:pPr>
      <w:r w:rsidRPr="00CF317D">
        <w:rPr>
          <w:rFonts w:ascii="Arial" w:hAnsi="Arial" w:cs="Arial"/>
          <w:sz w:val="24"/>
          <w:szCs w:val="24"/>
          <w:lang w:bidi="gu-IN"/>
        </w:rPr>
        <w:t>Review the bankwise performance thoroughly during the DLCC meeting and instruct the lagging banks to improve upon the performance</w:t>
      </w:r>
    </w:p>
    <w:p w:rsidR="0072504A" w:rsidRPr="00CF317D" w:rsidRDefault="00C12A20" w:rsidP="0072504A">
      <w:pPr>
        <w:spacing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4</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The details of the progress made in implementation of Central Government Sponsored Schemes.</w:t>
      </w:r>
    </w:p>
    <w:p w:rsidR="0072504A" w:rsidRPr="00CF317D" w:rsidRDefault="00C12A20" w:rsidP="0072504A">
      <w:pPr>
        <w:pStyle w:val="NoSpacing"/>
        <w:jc w:val="both"/>
        <w:rPr>
          <w:rFonts w:ascii="Arial" w:hAnsi="Arial" w:cs="Arial"/>
          <w:b/>
          <w:bCs/>
          <w:color w:val="000000" w:themeColor="text1"/>
          <w:sz w:val="24"/>
          <w:szCs w:val="24"/>
        </w:rPr>
      </w:pPr>
      <w:r>
        <w:rPr>
          <w:rFonts w:ascii="Arial" w:hAnsi="Arial" w:cs="Arial"/>
          <w:b/>
          <w:bCs/>
          <w:color w:val="000000" w:themeColor="text1"/>
          <w:sz w:val="24"/>
          <w:szCs w:val="24"/>
        </w:rPr>
        <w:t>4</w:t>
      </w:r>
      <w:r w:rsidR="0072504A">
        <w:rPr>
          <w:rFonts w:ascii="Arial" w:hAnsi="Arial" w:cs="Arial"/>
          <w:b/>
          <w:bCs/>
          <w:color w:val="000000" w:themeColor="text1"/>
          <w:sz w:val="24"/>
          <w:szCs w:val="24"/>
        </w:rPr>
        <w:t>.2.1</w:t>
      </w:r>
      <w:r w:rsidR="0072504A" w:rsidRPr="00CF317D">
        <w:rPr>
          <w:rFonts w:ascii="Arial" w:hAnsi="Arial" w:cs="Arial"/>
          <w:b/>
          <w:bCs/>
          <w:color w:val="000000" w:themeColor="text1"/>
          <w:sz w:val="24"/>
          <w:szCs w:val="24"/>
        </w:rPr>
        <w:t xml:space="preserve"> Name of Scheme: - PMEGP (KVIC+KVIB+DIC)</w:t>
      </w:r>
    </w:p>
    <w:p w:rsidR="0072504A" w:rsidRPr="00CF317D" w:rsidRDefault="0072504A" w:rsidP="0072504A">
      <w:pPr>
        <w:pStyle w:val="NoSpacing"/>
        <w:jc w:val="both"/>
        <w:rPr>
          <w:rFonts w:ascii="Arial" w:hAnsi="Arial" w:cs="Arial"/>
          <w:color w:val="000000" w:themeColor="text1"/>
          <w:sz w:val="24"/>
          <w:szCs w:val="24"/>
        </w:rPr>
      </w:pPr>
      <w:r w:rsidRPr="00CF317D">
        <w:rPr>
          <w:rFonts w:ascii="Arial" w:hAnsi="Arial" w:cs="Arial"/>
          <w:color w:val="000000" w:themeColor="text1"/>
          <w:sz w:val="24"/>
          <w:szCs w:val="24"/>
        </w:rPr>
        <w:t xml:space="preserve">Achievement under PMEGP up to </w:t>
      </w:r>
      <w:r w:rsidR="00C12A20">
        <w:rPr>
          <w:rFonts w:ascii="Arial" w:hAnsi="Arial" w:cs="Arial"/>
          <w:color w:val="000000" w:themeColor="text1"/>
          <w:sz w:val="24"/>
          <w:szCs w:val="24"/>
        </w:rPr>
        <w:t>Dec</w:t>
      </w:r>
      <w:r>
        <w:rPr>
          <w:rFonts w:ascii="Arial" w:hAnsi="Arial" w:cs="Arial"/>
          <w:color w:val="000000" w:themeColor="text1"/>
          <w:sz w:val="24"/>
          <w:szCs w:val="24"/>
        </w:rPr>
        <w:t>.</w:t>
      </w:r>
      <w:r w:rsidRPr="00803CA9">
        <w:rPr>
          <w:rFonts w:ascii="Arial" w:hAnsi="Arial" w:cs="Arial"/>
          <w:sz w:val="24"/>
          <w:szCs w:val="24"/>
        </w:rPr>
        <w:t xml:space="preserve"> 2018</w:t>
      </w:r>
      <w:r w:rsidRPr="00CF317D">
        <w:rPr>
          <w:rFonts w:ascii="Arial" w:hAnsi="Arial" w:cs="Arial"/>
          <w:color w:val="000000" w:themeColor="text1"/>
          <w:sz w:val="24"/>
          <w:szCs w:val="24"/>
        </w:rPr>
        <w:t xml:space="preserve"> is as under.</w:t>
      </w:r>
    </w:p>
    <w:p w:rsidR="0072504A" w:rsidRDefault="0072504A" w:rsidP="0072504A">
      <w:pPr>
        <w:pStyle w:val="NoSpacing"/>
        <w:rPr>
          <w:rFonts w:ascii="Arial" w:hAnsi="Arial" w:cs="Arial"/>
          <w:color w:val="000000" w:themeColor="text1"/>
          <w:sz w:val="24"/>
          <w:szCs w:val="24"/>
        </w:rPr>
      </w:pPr>
    </w:p>
    <w:p w:rsidR="0072504A"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Agency:All(KVIC+KVIB+DIC)</w:t>
      </w:r>
    </w:p>
    <w:p w:rsidR="0072504A" w:rsidRPr="00CF317D" w:rsidRDefault="0072504A" w:rsidP="0072504A">
      <w:pPr>
        <w:pStyle w:val="NoSpacing"/>
        <w:rPr>
          <w:rFonts w:ascii="Arial" w:hAnsi="Arial" w:cs="Arial"/>
          <w:color w:val="000000" w:themeColor="text1"/>
          <w:sz w:val="24"/>
          <w:szCs w:val="24"/>
        </w:rPr>
      </w:pPr>
    </w:p>
    <w:tbl>
      <w:tblPr>
        <w:tblStyle w:val="TableGrid"/>
        <w:tblW w:w="11308" w:type="dxa"/>
        <w:tblInd w:w="-612" w:type="dxa"/>
        <w:tblLayout w:type="fixed"/>
        <w:tblLook w:val="04A0" w:firstRow="1" w:lastRow="0" w:firstColumn="1" w:lastColumn="0" w:noHBand="0" w:noVBand="1"/>
      </w:tblPr>
      <w:tblGrid>
        <w:gridCol w:w="1007"/>
        <w:gridCol w:w="613"/>
        <w:gridCol w:w="900"/>
        <w:gridCol w:w="630"/>
        <w:gridCol w:w="900"/>
        <w:gridCol w:w="900"/>
        <w:gridCol w:w="540"/>
        <w:gridCol w:w="720"/>
        <w:gridCol w:w="990"/>
        <w:gridCol w:w="540"/>
        <w:gridCol w:w="720"/>
        <w:gridCol w:w="637"/>
        <w:gridCol w:w="533"/>
        <w:gridCol w:w="900"/>
        <w:gridCol w:w="778"/>
      </w:tblGrid>
      <w:tr w:rsidR="0072504A" w:rsidRPr="00CF317D" w:rsidTr="0072504A">
        <w:tc>
          <w:tcPr>
            <w:tcW w:w="1007"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IA</w:t>
            </w:r>
          </w:p>
        </w:tc>
        <w:tc>
          <w:tcPr>
            <w:tcW w:w="1513" w:type="dxa"/>
            <w:gridSpan w:val="2"/>
          </w:tcPr>
          <w:p w:rsidR="0072504A" w:rsidRPr="00CF317D" w:rsidRDefault="0072504A" w:rsidP="0072504A">
            <w:pPr>
              <w:pStyle w:val="NoSpacing"/>
              <w:rPr>
                <w:rFonts w:ascii="Arial" w:hAnsi="Arial" w:cs="Arial"/>
                <w:color w:val="000000" w:themeColor="text1"/>
                <w:sz w:val="24"/>
                <w:szCs w:val="24"/>
              </w:rPr>
            </w:pPr>
            <w:r>
              <w:rPr>
                <w:rFonts w:ascii="Arial" w:hAnsi="Arial" w:cs="Arial"/>
                <w:color w:val="000000" w:themeColor="text1"/>
                <w:sz w:val="24"/>
                <w:szCs w:val="24"/>
              </w:rPr>
              <w:t>Target 18-19</w:t>
            </w:r>
          </w:p>
        </w:tc>
        <w:tc>
          <w:tcPr>
            <w:tcW w:w="2430" w:type="dxa"/>
            <w:gridSpan w:val="3"/>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Applications forwarded to banks</w:t>
            </w:r>
          </w:p>
        </w:tc>
        <w:tc>
          <w:tcPr>
            <w:tcW w:w="2250" w:type="dxa"/>
            <w:gridSpan w:val="3"/>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Applications.sanctioned by banks</w:t>
            </w:r>
          </w:p>
        </w:tc>
        <w:tc>
          <w:tcPr>
            <w:tcW w:w="1897" w:type="dxa"/>
            <w:gridSpan w:val="3"/>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Applications.rejected</w:t>
            </w:r>
            <w:r>
              <w:rPr>
                <w:rFonts w:ascii="Arial" w:hAnsi="Arial" w:cs="Arial"/>
                <w:color w:val="000000" w:themeColor="text1"/>
                <w:sz w:val="24"/>
                <w:szCs w:val="24"/>
              </w:rPr>
              <w:t>/Return</w:t>
            </w:r>
            <w:r w:rsidRPr="00CF317D">
              <w:rPr>
                <w:rFonts w:ascii="Arial" w:hAnsi="Arial" w:cs="Arial"/>
                <w:color w:val="000000" w:themeColor="text1"/>
                <w:sz w:val="24"/>
                <w:szCs w:val="24"/>
              </w:rPr>
              <w:t xml:space="preserve"> by banks</w:t>
            </w:r>
          </w:p>
        </w:tc>
        <w:tc>
          <w:tcPr>
            <w:tcW w:w="2211" w:type="dxa"/>
            <w:gridSpan w:val="3"/>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Applications pending with banks</w:t>
            </w:r>
          </w:p>
        </w:tc>
      </w:tr>
      <w:tr w:rsidR="0072504A" w:rsidRPr="00CF317D" w:rsidTr="0072504A">
        <w:trPr>
          <w:trHeight w:val="1239"/>
        </w:trPr>
        <w:tc>
          <w:tcPr>
            <w:tcW w:w="1007" w:type="dxa"/>
          </w:tcPr>
          <w:p w:rsidR="0072504A" w:rsidRPr="00CF317D" w:rsidRDefault="0072504A" w:rsidP="0072504A">
            <w:pPr>
              <w:pStyle w:val="NoSpacing"/>
              <w:rPr>
                <w:rFonts w:ascii="Arial" w:hAnsi="Arial" w:cs="Arial"/>
                <w:color w:val="000000" w:themeColor="text1"/>
                <w:sz w:val="24"/>
                <w:szCs w:val="24"/>
              </w:rPr>
            </w:pPr>
          </w:p>
        </w:tc>
        <w:tc>
          <w:tcPr>
            <w:tcW w:w="613"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No.of projects</w:t>
            </w:r>
          </w:p>
        </w:tc>
        <w:tc>
          <w:tcPr>
            <w:tcW w:w="90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MM amt</w:t>
            </w:r>
          </w:p>
        </w:tc>
        <w:tc>
          <w:tcPr>
            <w:tcW w:w="63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No.of projects</w:t>
            </w:r>
          </w:p>
        </w:tc>
        <w:tc>
          <w:tcPr>
            <w:tcW w:w="90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Project cost</w:t>
            </w:r>
          </w:p>
        </w:tc>
        <w:tc>
          <w:tcPr>
            <w:tcW w:w="90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MM amt</w:t>
            </w:r>
          </w:p>
        </w:tc>
        <w:tc>
          <w:tcPr>
            <w:tcW w:w="54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No.of projects</w:t>
            </w:r>
          </w:p>
        </w:tc>
        <w:tc>
          <w:tcPr>
            <w:tcW w:w="72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Project cost</w:t>
            </w:r>
          </w:p>
        </w:tc>
        <w:tc>
          <w:tcPr>
            <w:tcW w:w="99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MM amt</w:t>
            </w:r>
          </w:p>
        </w:tc>
        <w:tc>
          <w:tcPr>
            <w:tcW w:w="54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No.of projects</w:t>
            </w:r>
          </w:p>
        </w:tc>
        <w:tc>
          <w:tcPr>
            <w:tcW w:w="72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Project cost</w:t>
            </w:r>
          </w:p>
        </w:tc>
        <w:tc>
          <w:tcPr>
            <w:tcW w:w="637"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MM amt</w:t>
            </w:r>
          </w:p>
        </w:tc>
        <w:tc>
          <w:tcPr>
            <w:tcW w:w="533"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No.of projects</w:t>
            </w:r>
          </w:p>
        </w:tc>
        <w:tc>
          <w:tcPr>
            <w:tcW w:w="90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Project cost</w:t>
            </w:r>
          </w:p>
        </w:tc>
        <w:tc>
          <w:tcPr>
            <w:tcW w:w="77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MM amt</w:t>
            </w:r>
          </w:p>
        </w:tc>
      </w:tr>
      <w:tr w:rsidR="0072504A" w:rsidRPr="00CF317D" w:rsidTr="0072504A">
        <w:tc>
          <w:tcPr>
            <w:tcW w:w="1007"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KVIC</w:t>
            </w:r>
          </w:p>
        </w:tc>
        <w:tc>
          <w:tcPr>
            <w:tcW w:w="613"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27</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67.5</w:t>
            </w:r>
          </w:p>
        </w:tc>
        <w:tc>
          <w:tcPr>
            <w:tcW w:w="630" w:type="dxa"/>
          </w:tcPr>
          <w:p w:rsidR="0072504A" w:rsidRPr="00032725" w:rsidRDefault="0072504A" w:rsidP="0072504A">
            <w:pPr>
              <w:pStyle w:val="NoSpacing"/>
              <w:rPr>
                <w:rFonts w:ascii="Arial" w:hAnsi="Arial" w:cs="Arial"/>
                <w:sz w:val="24"/>
                <w:szCs w:val="24"/>
              </w:rPr>
            </w:pPr>
            <w:r>
              <w:rPr>
                <w:rFonts w:ascii="Arial" w:hAnsi="Arial" w:cs="Arial"/>
                <w:sz w:val="24"/>
                <w:szCs w:val="24"/>
              </w:rPr>
              <w:t>80</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1326.03</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1402.65</w:t>
            </w:r>
          </w:p>
        </w:tc>
        <w:tc>
          <w:tcPr>
            <w:tcW w:w="54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30</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619.86</w:t>
            </w:r>
          </w:p>
        </w:tc>
        <w:tc>
          <w:tcPr>
            <w:tcW w:w="99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206.62</w:t>
            </w:r>
          </w:p>
        </w:tc>
        <w:tc>
          <w:tcPr>
            <w:tcW w:w="54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26</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390.75</w:t>
            </w:r>
          </w:p>
        </w:tc>
        <w:tc>
          <w:tcPr>
            <w:tcW w:w="637"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130.25</w:t>
            </w:r>
          </w:p>
        </w:tc>
        <w:tc>
          <w:tcPr>
            <w:tcW w:w="533"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24</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392.04</w:t>
            </w:r>
          </w:p>
        </w:tc>
        <w:tc>
          <w:tcPr>
            <w:tcW w:w="778"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130.68</w:t>
            </w:r>
          </w:p>
        </w:tc>
      </w:tr>
      <w:tr w:rsidR="0072504A" w:rsidRPr="00F55D5D" w:rsidTr="0072504A">
        <w:tc>
          <w:tcPr>
            <w:tcW w:w="1007"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KVIB</w:t>
            </w:r>
          </w:p>
        </w:tc>
        <w:tc>
          <w:tcPr>
            <w:tcW w:w="613"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27</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67.5</w:t>
            </w:r>
          </w:p>
        </w:tc>
        <w:tc>
          <w:tcPr>
            <w:tcW w:w="63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60</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684.09</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684.09</w:t>
            </w:r>
          </w:p>
        </w:tc>
        <w:tc>
          <w:tcPr>
            <w:tcW w:w="54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4</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51.21</w:t>
            </w:r>
          </w:p>
        </w:tc>
        <w:tc>
          <w:tcPr>
            <w:tcW w:w="99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17.07</w:t>
            </w:r>
          </w:p>
        </w:tc>
        <w:tc>
          <w:tcPr>
            <w:tcW w:w="54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35</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384.75</w:t>
            </w:r>
          </w:p>
        </w:tc>
        <w:tc>
          <w:tcPr>
            <w:tcW w:w="637"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128.25</w:t>
            </w:r>
          </w:p>
        </w:tc>
        <w:tc>
          <w:tcPr>
            <w:tcW w:w="533"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21</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248.13</w:t>
            </w:r>
          </w:p>
        </w:tc>
        <w:tc>
          <w:tcPr>
            <w:tcW w:w="778"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82.71</w:t>
            </w:r>
          </w:p>
        </w:tc>
      </w:tr>
      <w:tr w:rsidR="0072504A" w:rsidRPr="00F55D5D" w:rsidTr="0072504A">
        <w:tc>
          <w:tcPr>
            <w:tcW w:w="1007"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DIC</w:t>
            </w:r>
          </w:p>
        </w:tc>
        <w:tc>
          <w:tcPr>
            <w:tcW w:w="613"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36</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90</w:t>
            </w:r>
          </w:p>
        </w:tc>
        <w:tc>
          <w:tcPr>
            <w:tcW w:w="63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5</w:t>
            </w:r>
            <w:r>
              <w:rPr>
                <w:rFonts w:ascii="Arial" w:hAnsi="Arial" w:cs="Arial"/>
                <w:sz w:val="24"/>
                <w:szCs w:val="24"/>
              </w:rPr>
              <w:t>7</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547.38</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564</w:t>
            </w:r>
          </w:p>
        </w:tc>
        <w:tc>
          <w:tcPr>
            <w:tcW w:w="54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10</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141.72</w:t>
            </w:r>
          </w:p>
        </w:tc>
        <w:tc>
          <w:tcPr>
            <w:tcW w:w="99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47.24</w:t>
            </w:r>
          </w:p>
        </w:tc>
        <w:tc>
          <w:tcPr>
            <w:tcW w:w="54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17</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120.21</w:t>
            </w:r>
          </w:p>
        </w:tc>
        <w:tc>
          <w:tcPr>
            <w:tcW w:w="637"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40.07</w:t>
            </w:r>
          </w:p>
        </w:tc>
        <w:tc>
          <w:tcPr>
            <w:tcW w:w="533"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30</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302.07</w:t>
            </w:r>
          </w:p>
        </w:tc>
        <w:tc>
          <w:tcPr>
            <w:tcW w:w="778"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100.69</w:t>
            </w:r>
          </w:p>
        </w:tc>
      </w:tr>
      <w:tr w:rsidR="0072504A" w:rsidRPr="00F55D5D" w:rsidTr="0072504A">
        <w:tc>
          <w:tcPr>
            <w:tcW w:w="1007"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TOTAL</w:t>
            </w:r>
          </w:p>
        </w:tc>
        <w:tc>
          <w:tcPr>
            <w:tcW w:w="613"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90</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225</w:t>
            </w:r>
          </w:p>
        </w:tc>
        <w:tc>
          <w:tcPr>
            <w:tcW w:w="63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19</w:t>
            </w:r>
            <w:r>
              <w:rPr>
                <w:rFonts w:ascii="Arial" w:hAnsi="Arial" w:cs="Arial"/>
                <w:sz w:val="24"/>
                <w:szCs w:val="24"/>
              </w:rPr>
              <w:t>7</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2557.5</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2,650.74</w:t>
            </w:r>
          </w:p>
        </w:tc>
        <w:tc>
          <w:tcPr>
            <w:tcW w:w="540" w:type="dxa"/>
            <w:vAlign w:val="bottom"/>
          </w:tcPr>
          <w:p w:rsidR="0072504A" w:rsidRPr="00AE5ECB" w:rsidRDefault="0072504A" w:rsidP="0072504A">
            <w:pPr>
              <w:jc w:val="right"/>
              <w:rPr>
                <w:rFonts w:ascii="Arial" w:hAnsi="Arial" w:cs="Arial"/>
                <w:b/>
                <w:bCs/>
                <w:sz w:val="20"/>
              </w:rPr>
            </w:pPr>
            <w:r w:rsidRPr="00AE5ECB">
              <w:rPr>
                <w:rFonts w:ascii="Arial" w:hAnsi="Arial" w:cs="Arial"/>
                <w:b/>
                <w:bCs/>
                <w:sz w:val="20"/>
              </w:rPr>
              <w:t>44</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812.79</w:t>
            </w:r>
          </w:p>
        </w:tc>
        <w:tc>
          <w:tcPr>
            <w:tcW w:w="990" w:type="dxa"/>
            <w:vAlign w:val="bottom"/>
          </w:tcPr>
          <w:p w:rsidR="0072504A" w:rsidRPr="00AE5ECB" w:rsidRDefault="0072504A" w:rsidP="0072504A">
            <w:pPr>
              <w:jc w:val="right"/>
              <w:rPr>
                <w:rFonts w:ascii="Arial" w:hAnsi="Arial" w:cs="Arial"/>
                <w:b/>
                <w:bCs/>
                <w:sz w:val="20"/>
              </w:rPr>
            </w:pPr>
            <w:r w:rsidRPr="00AE5ECB">
              <w:rPr>
                <w:rFonts w:ascii="Arial" w:hAnsi="Arial" w:cs="Arial"/>
                <w:b/>
                <w:bCs/>
                <w:sz w:val="20"/>
              </w:rPr>
              <w:t>270.93</w:t>
            </w:r>
          </w:p>
        </w:tc>
        <w:tc>
          <w:tcPr>
            <w:tcW w:w="540" w:type="dxa"/>
            <w:vAlign w:val="bottom"/>
          </w:tcPr>
          <w:p w:rsidR="0072504A" w:rsidRPr="00AE5ECB" w:rsidRDefault="0072504A" w:rsidP="0072504A">
            <w:pPr>
              <w:jc w:val="right"/>
              <w:rPr>
                <w:rFonts w:ascii="Arial" w:hAnsi="Arial" w:cs="Arial"/>
                <w:b/>
                <w:bCs/>
                <w:sz w:val="20"/>
              </w:rPr>
            </w:pPr>
            <w:r w:rsidRPr="00AE5ECB">
              <w:rPr>
                <w:rFonts w:ascii="Arial" w:hAnsi="Arial" w:cs="Arial"/>
                <w:b/>
                <w:bCs/>
                <w:sz w:val="20"/>
              </w:rPr>
              <w:t>78</w:t>
            </w:r>
          </w:p>
        </w:tc>
        <w:tc>
          <w:tcPr>
            <w:tcW w:w="72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895.71</w:t>
            </w:r>
          </w:p>
        </w:tc>
        <w:tc>
          <w:tcPr>
            <w:tcW w:w="637" w:type="dxa"/>
            <w:vAlign w:val="bottom"/>
          </w:tcPr>
          <w:p w:rsidR="0072504A" w:rsidRPr="00AE5ECB" w:rsidRDefault="0072504A" w:rsidP="0072504A">
            <w:pPr>
              <w:jc w:val="right"/>
              <w:rPr>
                <w:rFonts w:ascii="Arial" w:hAnsi="Arial" w:cs="Arial"/>
                <w:b/>
                <w:bCs/>
                <w:sz w:val="20"/>
              </w:rPr>
            </w:pPr>
            <w:r w:rsidRPr="00AE5ECB">
              <w:rPr>
                <w:rFonts w:ascii="Arial" w:hAnsi="Arial" w:cs="Arial"/>
                <w:b/>
                <w:bCs/>
                <w:sz w:val="20"/>
              </w:rPr>
              <w:t>298.57</w:t>
            </w:r>
          </w:p>
        </w:tc>
        <w:tc>
          <w:tcPr>
            <w:tcW w:w="533"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75</w:t>
            </w:r>
          </w:p>
        </w:tc>
        <w:tc>
          <w:tcPr>
            <w:tcW w:w="900"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942.24</w:t>
            </w:r>
          </w:p>
        </w:tc>
        <w:tc>
          <w:tcPr>
            <w:tcW w:w="778" w:type="dxa"/>
            <w:vAlign w:val="bottom"/>
          </w:tcPr>
          <w:p w:rsidR="0072504A" w:rsidRPr="00AE5ECB" w:rsidRDefault="0072504A" w:rsidP="0072504A">
            <w:pPr>
              <w:jc w:val="right"/>
              <w:rPr>
                <w:rFonts w:ascii="Arial" w:hAnsi="Arial" w:cs="Arial"/>
                <w:color w:val="000000"/>
                <w:szCs w:val="22"/>
              </w:rPr>
            </w:pPr>
            <w:r w:rsidRPr="00AE5ECB">
              <w:rPr>
                <w:rFonts w:ascii="Arial" w:hAnsi="Arial" w:cs="Arial"/>
                <w:color w:val="000000"/>
                <w:szCs w:val="22"/>
              </w:rPr>
              <w:t>314.08</w:t>
            </w:r>
          </w:p>
        </w:tc>
      </w:tr>
    </w:tbl>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SOURCE:KVIC</w:t>
      </w:r>
    </w:p>
    <w:p w:rsidR="0072504A" w:rsidRDefault="0072504A" w:rsidP="0072504A">
      <w:pPr>
        <w:pStyle w:val="DefaultText"/>
        <w:jc w:val="both"/>
        <w:outlineLvl w:val="0"/>
        <w:rPr>
          <w:rFonts w:ascii="Arial" w:hAnsi="Arial"/>
          <w:b/>
          <w:u w:val="single"/>
        </w:rPr>
      </w:pPr>
    </w:p>
    <w:p w:rsidR="0072504A" w:rsidRPr="00CF317D" w:rsidRDefault="0072504A" w:rsidP="0072504A">
      <w:pPr>
        <w:pStyle w:val="DefaultText"/>
        <w:jc w:val="both"/>
        <w:outlineLvl w:val="0"/>
        <w:rPr>
          <w:rFonts w:ascii="Arial" w:hAnsi="Arial"/>
        </w:rPr>
      </w:pPr>
      <w:r w:rsidRPr="00CF317D">
        <w:rPr>
          <w:rFonts w:ascii="Arial" w:hAnsi="Arial"/>
          <w:b/>
          <w:u w:val="single"/>
        </w:rPr>
        <w:t>Prime Minister Employment Generation Programme (PMEGP)</w:t>
      </w:r>
    </w:p>
    <w:p w:rsidR="0072504A" w:rsidRPr="00CF317D" w:rsidRDefault="0072504A" w:rsidP="0072504A">
      <w:pPr>
        <w:pStyle w:val="TableText"/>
        <w:spacing w:after="120"/>
        <w:jc w:val="both"/>
        <w:rPr>
          <w:rFonts w:ascii="Arial" w:hAnsi="Arial"/>
        </w:rPr>
      </w:pPr>
      <w:r w:rsidRPr="00CF317D">
        <w:rPr>
          <w:rFonts w:ascii="Arial" w:hAnsi="Arial"/>
        </w:rPr>
        <w:t>As per the progress report f</w:t>
      </w:r>
      <w:r>
        <w:rPr>
          <w:rFonts w:ascii="Arial" w:hAnsi="Arial"/>
        </w:rPr>
        <w:t>or the quarter</w:t>
      </w:r>
      <w:r w:rsidRPr="00CF317D">
        <w:rPr>
          <w:rFonts w:ascii="Arial" w:hAnsi="Arial"/>
        </w:rPr>
        <w:t xml:space="preserve"> ended </w:t>
      </w:r>
      <w:r>
        <w:rPr>
          <w:rFonts w:ascii="Arial" w:hAnsi="Arial"/>
        </w:rPr>
        <w:t>Dec.</w:t>
      </w:r>
      <w:r w:rsidRPr="00803CA9">
        <w:rPr>
          <w:rFonts w:ascii="Arial" w:hAnsi="Arial"/>
        </w:rPr>
        <w:t>, 2018</w:t>
      </w:r>
      <w:r w:rsidRPr="00CF317D">
        <w:rPr>
          <w:rFonts w:ascii="Arial" w:hAnsi="Arial"/>
        </w:rPr>
        <w:t>, aga</w:t>
      </w:r>
      <w:r>
        <w:rPr>
          <w:rFonts w:ascii="Arial" w:hAnsi="Arial"/>
        </w:rPr>
        <w:t>inst the physical target of 90, Banks have sanctioned 44 applications, i.e. 49.0</w:t>
      </w:r>
      <w:r w:rsidRPr="00CF317D">
        <w:rPr>
          <w:rFonts w:ascii="Arial" w:hAnsi="Arial"/>
        </w:rPr>
        <w:t>% achievement.  Similarly, against the</w:t>
      </w:r>
      <w:r>
        <w:rPr>
          <w:rFonts w:ascii="Arial" w:hAnsi="Arial"/>
        </w:rPr>
        <w:t xml:space="preserve"> Margin Money target of Rs.225</w:t>
      </w:r>
      <w:r w:rsidRPr="00CF317D">
        <w:rPr>
          <w:rFonts w:ascii="Arial" w:hAnsi="Arial"/>
        </w:rPr>
        <w:t xml:space="preserve"> lakhs, Banks have sanctioned proje</w:t>
      </w:r>
      <w:r>
        <w:rPr>
          <w:rFonts w:ascii="Arial" w:hAnsi="Arial"/>
        </w:rPr>
        <w:t>cts having Margin Money of Rs.270.93 lakhs (120.41% achievement) for the quarter ended Dec</w:t>
      </w:r>
      <w:r w:rsidRPr="00CF317D">
        <w:rPr>
          <w:rFonts w:ascii="Arial" w:hAnsi="Arial"/>
        </w:rPr>
        <w:t>, 2018. KVIC, State Office, Ah</w:t>
      </w:r>
      <w:r>
        <w:rPr>
          <w:rFonts w:ascii="Arial" w:hAnsi="Arial"/>
        </w:rPr>
        <w:t xml:space="preserve">medabad vide their e-mail </w:t>
      </w:r>
      <w:r w:rsidRPr="00CF317D">
        <w:rPr>
          <w:rFonts w:ascii="Arial" w:hAnsi="Arial"/>
        </w:rPr>
        <w:t xml:space="preserve"> has submitted Bank/District wise targets under PMEGP scheme for FY 2018-19 which is </w:t>
      </w:r>
      <w:r>
        <w:rPr>
          <w:rFonts w:ascii="Arial" w:hAnsi="Arial"/>
        </w:rPr>
        <w:t>circulatrd to banks</w:t>
      </w:r>
      <w:r w:rsidRPr="00CF317D">
        <w:rPr>
          <w:rFonts w:ascii="Arial" w:hAnsi="Arial"/>
          <w:b/>
          <w:bCs/>
          <w:u w:val="single"/>
        </w:rPr>
        <w:t>.</w:t>
      </w:r>
      <w:r w:rsidRPr="00CF317D">
        <w:rPr>
          <w:rFonts w:ascii="Arial" w:hAnsi="Arial"/>
        </w:rPr>
        <w:t xml:space="preserve">  </w:t>
      </w:r>
    </w:p>
    <w:p w:rsidR="0072504A" w:rsidRDefault="0072504A" w:rsidP="0072504A">
      <w:pPr>
        <w:pStyle w:val="TableText"/>
        <w:spacing w:after="120"/>
        <w:jc w:val="both"/>
        <w:rPr>
          <w:rFonts w:ascii="Arial" w:hAnsi="Arial" w:cs="Arial"/>
          <w:b/>
          <w:bCs/>
          <w:u w:val="single"/>
        </w:rPr>
      </w:pPr>
    </w:p>
    <w:p w:rsidR="0072504A" w:rsidRPr="00CF317D" w:rsidRDefault="0072504A" w:rsidP="0072504A">
      <w:pPr>
        <w:pStyle w:val="TableText"/>
        <w:spacing w:after="120"/>
        <w:jc w:val="both"/>
        <w:rPr>
          <w:rFonts w:ascii="Arial" w:hAnsi="Arial" w:cs="Arial"/>
          <w:b/>
          <w:bCs/>
          <w:u w:val="single"/>
        </w:rPr>
      </w:pPr>
      <w:r w:rsidRPr="00CF317D">
        <w:rPr>
          <w:rFonts w:ascii="Arial" w:hAnsi="Arial" w:cs="Arial"/>
          <w:b/>
          <w:bCs/>
          <w:u w:val="single"/>
        </w:rPr>
        <w:t>Modification in existing PMEGP scheme guidelines</w:t>
      </w:r>
    </w:p>
    <w:p w:rsidR="0072504A" w:rsidRPr="00CF317D" w:rsidRDefault="0072504A" w:rsidP="0072504A">
      <w:pPr>
        <w:pStyle w:val="TableText"/>
        <w:spacing w:after="120"/>
        <w:jc w:val="both"/>
        <w:rPr>
          <w:rFonts w:ascii="Arial" w:hAnsi="Arial" w:cs="Arial"/>
        </w:rPr>
      </w:pPr>
      <w:r w:rsidRPr="00CF317D">
        <w:rPr>
          <w:rFonts w:ascii="Arial" w:hAnsi="Arial" w:cs="Arial"/>
        </w:rPr>
        <w:t>KVIC, State Office, Ahmedabad vide their letter no. SO/GUJ/PMEGP New guideline/2018-19 dated 01.06.2018 has informed about modification in existing scheme guidelines. The same was informed by SLBC to all the Banks and LDMs</w:t>
      </w:r>
      <w:r>
        <w:rPr>
          <w:rFonts w:ascii="Arial" w:hAnsi="Arial" w:cs="Arial"/>
        </w:rPr>
        <w:t xml:space="preserve"> which in turn circulated to all banks through </w:t>
      </w:r>
      <w:r>
        <w:rPr>
          <w:rFonts w:ascii="Arial" w:hAnsi="Arial" w:cs="Arial"/>
        </w:rPr>
        <w:lastRenderedPageBreak/>
        <w:t>email.</w:t>
      </w:r>
      <w:r w:rsidRPr="00CF317D">
        <w:rPr>
          <w:rFonts w:ascii="Arial" w:hAnsi="Arial" w:cs="Arial"/>
        </w:rPr>
        <w:t xml:space="preserve"> Among the others, following are the major modification elaborated </w:t>
      </w:r>
      <w:r w:rsidRPr="00CF317D">
        <w:rPr>
          <w:rFonts w:ascii="Arial" w:hAnsi="Arial" w:cs="Arial"/>
          <w:b/>
          <w:bCs/>
        </w:rPr>
        <w:t>for up gradation of existing PMEGP/ Mudra units:</w:t>
      </w:r>
    </w:p>
    <w:p w:rsidR="0072504A" w:rsidRPr="00CF317D" w:rsidRDefault="0072504A" w:rsidP="0072504A">
      <w:pPr>
        <w:pStyle w:val="TableText"/>
        <w:numPr>
          <w:ilvl w:val="0"/>
          <w:numId w:val="18"/>
        </w:numPr>
        <w:spacing w:after="120"/>
        <w:ind w:left="360"/>
        <w:jc w:val="both"/>
        <w:rPr>
          <w:rFonts w:ascii="Arial" w:hAnsi="Arial" w:cs="Arial"/>
        </w:rPr>
      </w:pPr>
      <w:r w:rsidRPr="00CF317D">
        <w:rPr>
          <w:rFonts w:ascii="Arial" w:hAnsi="Arial" w:cs="Arial"/>
        </w:rPr>
        <w:t>Margin money claimed under PMEGP has been successfully adjusted.</w:t>
      </w:r>
    </w:p>
    <w:p w:rsidR="0072504A" w:rsidRPr="00CF317D" w:rsidRDefault="0072504A" w:rsidP="0072504A">
      <w:pPr>
        <w:pStyle w:val="TableText"/>
        <w:numPr>
          <w:ilvl w:val="0"/>
          <w:numId w:val="18"/>
        </w:numPr>
        <w:spacing w:after="120"/>
        <w:ind w:left="360"/>
        <w:jc w:val="both"/>
        <w:rPr>
          <w:rFonts w:ascii="Arial" w:hAnsi="Arial" w:cs="Arial"/>
        </w:rPr>
      </w:pPr>
      <w:r w:rsidRPr="00CF317D">
        <w:rPr>
          <w:rFonts w:ascii="Arial" w:hAnsi="Arial" w:cs="Arial"/>
        </w:rPr>
        <w:t>First loan under PMEGP/ MUDRA has been successfully repaid in stipulated time.</w:t>
      </w:r>
    </w:p>
    <w:p w:rsidR="0072504A" w:rsidRPr="00CF317D" w:rsidRDefault="0072504A" w:rsidP="0072504A">
      <w:pPr>
        <w:pStyle w:val="TableText"/>
        <w:numPr>
          <w:ilvl w:val="0"/>
          <w:numId w:val="18"/>
        </w:numPr>
        <w:spacing w:after="120"/>
        <w:ind w:left="360"/>
        <w:jc w:val="both"/>
        <w:rPr>
          <w:rFonts w:ascii="Arial" w:hAnsi="Arial" w:cs="Arial"/>
        </w:rPr>
      </w:pPr>
      <w:r w:rsidRPr="00CF317D">
        <w:rPr>
          <w:rFonts w:ascii="Arial" w:hAnsi="Arial" w:cs="Arial"/>
        </w:rPr>
        <w:t>The unit is profit making with good turnover and having potential for growth in turnover and profit with modernization/upgrading the technology.</w:t>
      </w:r>
    </w:p>
    <w:p w:rsidR="0072504A" w:rsidRDefault="0072504A" w:rsidP="0072504A">
      <w:pPr>
        <w:pStyle w:val="TableText"/>
        <w:spacing w:after="120"/>
        <w:jc w:val="both"/>
        <w:rPr>
          <w:rFonts w:ascii="Arial" w:hAnsi="Arial" w:cs="Arial"/>
        </w:rPr>
      </w:pPr>
    </w:p>
    <w:p w:rsidR="0072504A" w:rsidRPr="00CF317D" w:rsidRDefault="0072504A" w:rsidP="0072504A">
      <w:pPr>
        <w:pStyle w:val="TableText"/>
        <w:spacing w:after="120"/>
        <w:jc w:val="both"/>
        <w:rPr>
          <w:rFonts w:ascii="Arial" w:hAnsi="Arial" w:cs="Arial"/>
        </w:rPr>
      </w:pPr>
      <w:r w:rsidRPr="00CF317D">
        <w:rPr>
          <w:rFonts w:ascii="Arial" w:hAnsi="Arial" w:cs="Arial"/>
        </w:rPr>
        <w:t xml:space="preserve">A uniform subsidy @ 15% (Max. Rs.15 Lakhs) of project cost (Max. Rs.100 Lakhs Manufacturing and Rs.25 Lakhs for service/trading activity) would be provided for upgradation of existing PMEGP / MUDRA units on above criteria. </w:t>
      </w:r>
    </w:p>
    <w:p w:rsidR="0072504A" w:rsidRDefault="0072504A" w:rsidP="0072504A">
      <w:pPr>
        <w:pStyle w:val="TableText"/>
        <w:spacing w:after="120"/>
        <w:jc w:val="both"/>
        <w:rPr>
          <w:rFonts w:ascii="Arial" w:hAnsi="Arial" w:cs="Arial"/>
        </w:rPr>
      </w:pPr>
      <w:r w:rsidRPr="00CF317D">
        <w:rPr>
          <w:rFonts w:ascii="Arial" w:hAnsi="Arial" w:cs="Arial"/>
        </w:rPr>
        <w:t xml:space="preserve">Banks are requested to take note of the modification in scheme guidelines and inform the branches accordingly.    </w:t>
      </w:r>
    </w:p>
    <w:p w:rsidR="0072504A" w:rsidRDefault="0072504A" w:rsidP="0072504A">
      <w:pPr>
        <w:pStyle w:val="NoSpacing"/>
        <w:rPr>
          <w:rFonts w:ascii="Arial" w:eastAsia="Times New Roman" w:hAnsi="Arial" w:cs="Arial"/>
          <w:noProof/>
          <w:sz w:val="24"/>
          <w:szCs w:val="24"/>
        </w:rPr>
      </w:pPr>
    </w:p>
    <w:p w:rsidR="0072504A" w:rsidRPr="00A44EEB" w:rsidRDefault="00C12A20" w:rsidP="0072504A">
      <w:pPr>
        <w:pStyle w:val="NoSpacing"/>
        <w:rPr>
          <w:rFonts w:ascii="Arial" w:hAnsi="Arial" w:cs="Arial"/>
          <w:b/>
          <w:bCs/>
          <w:color w:val="000000" w:themeColor="text1"/>
          <w:sz w:val="24"/>
          <w:szCs w:val="24"/>
        </w:rPr>
      </w:pPr>
      <w:r>
        <w:rPr>
          <w:rFonts w:ascii="Arial" w:hAnsi="Arial" w:cs="Arial"/>
          <w:b/>
          <w:bCs/>
          <w:color w:val="000000" w:themeColor="text1"/>
          <w:sz w:val="24"/>
          <w:szCs w:val="24"/>
        </w:rPr>
        <w:t>4</w:t>
      </w:r>
      <w:r w:rsidR="0072504A" w:rsidRPr="00CF317D">
        <w:rPr>
          <w:rFonts w:ascii="Arial" w:hAnsi="Arial" w:cs="Arial"/>
          <w:b/>
          <w:bCs/>
          <w:color w:val="000000" w:themeColor="text1"/>
          <w:sz w:val="24"/>
          <w:szCs w:val="24"/>
        </w:rPr>
        <w:t>.2</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 xml:space="preserve"> Other Central Government Sponsored Schemes: NULM (Amount in Rs. Lacs)</w:t>
      </w:r>
    </w:p>
    <w:tbl>
      <w:tblPr>
        <w:tblStyle w:val="TableGrid"/>
        <w:tblW w:w="0" w:type="auto"/>
        <w:tblLayout w:type="fixed"/>
        <w:tblLook w:val="04A0" w:firstRow="1" w:lastRow="0" w:firstColumn="1" w:lastColumn="0" w:noHBand="0" w:noVBand="1"/>
      </w:tblPr>
      <w:tblGrid>
        <w:gridCol w:w="1908"/>
        <w:gridCol w:w="900"/>
        <w:gridCol w:w="1350"/>
        <w:gridCol w:w="1350"/>
        <w:gridCol w:w="1170"/>
        <w:gridCol w:w="1170"/>
        <w:gridCol w:w="1530"/>
      </w:tblGrid>
      <w:tr w:rsidR="0072504A" w:rsidRPr="00CF317D" w:rsidTr="0072504A">
        <w:tc>
          <w:tcPr>
            <w:tcW w:w="1908" w:type="dxa"/>
            <w:vMerge w:val="restart"/>
            <w:vAlign w:val="center"/>
          </w:tcPr>
          <w:p w:rsidR="0072504A" w:rsidRPr="00CF317D" w:rsidRDefault="0072504A" w:rsidP="0072504A">
            <w:pPr>
              <w:pStyle w:val="NoSpacing"/>
              <w:jc w:val="center"/>
              <w:rPr>
                <w:rFonts w:ascii="Arial" w:hAnsi="Arial" w:cs="Arial"/>
                <w:b/>
                <w:bCs/>
                <w:color w:val="000000" w:themeColor="text1"/>
                <w:sz w:val="24"/>
                <w:szCs w:val="24"/>
              </w:rPr>
            </w:pPr>
          </w:p>
        </w:tc>
        <w:tc>
          <w:tcPr>
            <w:tcW w:w="900" w:type="dxa"/>
            <w:vMerge w:val="restart"/>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Target</w:t>
            </w:r>
          </w:p>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(No.)</w:t>
            </w:r>
          </w:p>
        </w:tc>
        <w:tc>
          <w:tcPr>
            <w:tcW w:w="5040" w:type="dxa"/>
            <w:gridSpan w:val="4"/>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No. of Applications</w:t>
            </w:r>
          </w:p>
        </w:tc>
        <w:tc>
          <w:tcPr>
            <w:tcW w:w="1530" w:type="dxa"/>
            <w:vMerge w:val="restart"/>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 Achievement</w:t>
            </w:r>
          </w:p>
        </w:tc>
      </w:tr>
      <w:tr w:rsidR="0072504A" w:rsidRPr="00CF317D" w:rsidTr="0072504A">
        <w:tc>
          <w:tcPr>
            <w:tcW w:w="1908" w:type="dxa"/>
            <w:vMerge/>
          </w:tcPr>
          <w:p w:rsidR="0072504A" w:rsidRPr="00CF317D" w:rsidRDefault="0072504A" w:rsidP="0072504A">
            <w:pPr>
              <w:pStyle w:val="NoSpacing"/>
              <w:rPr>
                <w:rFonts w:ascii="Arial" w:hAnsi="Arial" w:cs="Arial"/>
                <w:color w:val="000000" w:themeColor="text1"/>
                <w:sz w:val="24"/>
                <w:szCs w:val="24"/>
              </w:rPr>
            </w:pPr>
          </w:p>
        </w:tc>
        <w:tc>
          <w:tcPr>
            <w:tcW w:w="900" w:type="dxa"/>
            <w:vMerge/>
          </w:tcPr>
          <w:p w:rsidR="0072504A" w:rsidRPr="00CF317D" w:rsidRDefault="0072504A" w:rsidP="0072504A">
            <w:pPr>
              <w:pStyle w:val="NoSpacing"/>
              <w:rPr>
                <w:rFonts w:ascii="Arial" w:hAnsi="Arial" w:cs="Arial"/>
                <w:color w:val="000000" w:themeColor="text1"/>
                <w:sz w:val="24"/>
                <w:szCs w:val="24"/>
              </w:rPr>
            </w:pPr>
          </w:p>
        </w:tc>
        <w:tc>
          <w:tcPr>
            <w:tcW w:w="1350" w:type="dxa"/>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Sponsored </w:t>
            </w:r>
          </w:p>
        </w:tc>
        <w:tc>
          <w:tcPr>
            <w:tcW w:w="1350" w:type="dxa"/>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Sanctioned </w:t>
            </w:r>
          </w:p>
        </w:tc>
        <w:tc>
          <w:tcPr>
            <w:tcW w:w="1170" w:type="dxa"/>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Rejected</w:t>
            </w:r>
          </w:p>
        </w:tc>
        <w:tc>
          <w:tcPr>
            <w:tcW w:w="1170" w:type="dxa"/>
            <w:vAlign w:val="center"/>
          </w:tcPr>
          <w:p w:rsidR="0072504A" w:rsidRPr="00CF317D" w:rsidRDefault="0072504A" w:rsidP="0072504A">
            <w:pPr>
              <w:pStyle w:val="NoSpacing"/>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Pending </w:t>
            </w:r>
          </w:p>
        </w:tc>
        <w:tc>
          <w:tcPr>
            <w:tcW w:w="1530" w:type="dxa"/>
            <w:vMerge/>
          </w:tcPr>
          <w:p w:rsidR="0072504A" w:rsidRPr="00CF317D" w:rsidRDefault="0072504A" w:rsidP="0072504A">
            <w:pPr>
              <w:pStyle w:val="NoSpacing"/>
              <w:rPr>
                <w:rFonts w:ascii="Arial" w:hAnsi="Arial" w:cs="Arial"/>
                <w:color w:val="000000" w:themeColor="text1"/>
                <w:sz w:val="24"/>
                <w:szCs w:val="24"/>
              </w:rPr>
            </w:pPr>
          </w:p>
        </w:tc>
      </w:tr>
      <w:tr w:rsidR="0072504A" w:rsidRPr="00CF317D" w:rsidTr="0072504A">
        <w:tc>
          <w:tcPr>
            <w:tcW w:w="190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Individual (SEP-I)</w:t>
            </w:r>
          </w:p>
        </w:tc>
        <w:tc>
          <w:tcPr>
            <w:tcW w:w="900" w:type="dxa"/>
          </w:tcPr>
          <w:p w:rsidR="0072504A" w:rsidRPr="00722CCC" w:rsidRDefault="0072504A" w:rsidP="0072504A">
            <w:pPr>
              <w:pStyle w:val="m7445203206222723581gmail-m5664013232671520562msonospacing"/>
              <w:jc w:val="center"/>
            </w:pPr>
            <w:r w:rsidRPr="00722CCC">
              <w:t>35</w:t>
            </w:r>
          </w:p>
        </w:tc>
        <w:tc>
          <w:tcPr>
            <w:tcW w:w="1350" w:type="dxa"/>
          </w:tcPr>
          <w:p w:rsidR="0072504A" w:rsidRPr="00722CCC" w:rsidRDefault="0072504A" w:rsidP="0072504A">
            <w:pPr>
              <w:pStyle w:val="m7445203206222723581gmail-m5664013232671520562msonospacing"/>
              <w:jc w:val="center"/>
            </w:pPr>
            <w:r w:rsidRPr="00722CCC">
              <w:t>22</w:t>
            </w:r>
          </w:p>
        </w:tc>
        <w:tc>
          <w:tcPr>
            <w:tcW w:w="1350" w:type="dxa"/>
          </w:tcPr>
          <w:p w:rsidR="0072504A" w:rsidRPr="00722CCC" w:rsidRDefault="0072504A" w:rsidP="0072504A">
            <w:pPr>
              <w:pStyle w:val="m7445203206222723581gmail-m5664013232671520562msonospacing"/>
              <w:jc w:val="center"/>
            </w:pPr>
            <w:r w:rsidRPr="00722CCC">
              <w:t>11</w:t>
            </w:r>
          </w:p>
        </w:tc>
        <w:tc>
          <w:tcPr>
            <w:tcW w:w="1170" w:type="dxa"/>
          </w:tcPr>
          <w:p w:rsidR="0072504A" w:rsidRPr="00722CCC" w:rsidRDefault="0072504A" w:rsidP="0072504A">
            <w:pPr>
              <w:pStyle w:val="m7445203206222723581gmail-m5664013232671520562msonospacing"/>
              <w:jc w:val="center"/>
            </w:pPr>
            <w:r w:rsidRPr="00722CCC">
              <w:t>00</w:t>
            </w:r>
          </w:p>
        </w:tc>
        <w:tc>
          <w:tcPr>
            <w:tcW w:w="1170" w:type="dxa"/>
          </w:tcPr>
          <w:p w:rsidR="0072504A" w:rsidRPr="00722CCC" w:rsidRDefault="0072504A" w:rsidP="0072504A">
            <w:pPr>
              <w:pStyle w:val="m7445203206222723581gmail-m5664013232671520562msonospacing"/>
              <w:jc w:val="center"/>
            </w:pPr>
            <w:r w:rsidRPr="00722CCC">
              <w:t>11</w:t>
            </w:r>
          </w:p>
        </w:tc>
        <w:tc>
          <w:tcPr>
            <w:tcW w:w="1530" w:type="dxa"/>
          </w:tcPr>
          <w:p w:rsidR="0072504A" w:rsidRPr="00722CCC" w:rsidRDefault="0072504A" w:rsidP="0072504A">
            <w:pPr>
              <w:pStyle w:val="m7445203206222723581gmail-m5664013232671520562msonospacing"/>
              <w:jc w:val="center"/>
            </w:pPr>
            <w:r w:rsidRPr="00722CCC">
              <w:t>50%</w:t>
            </w:r>
          </w:p>
        </w:tc>
      </w:tr>
      <w:tr w:rsidR="0072504A" w:rsidRPr="00CF317D" w:rsidTr="0072504A">
        <w:tc>
          <w:tcPr>
            <w:tcW w:w="190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Group (SEP-G)</w:t>
            </w:r>
          </w:p>
        </w:tc>
        <w:tc>
          <w:tcPr>
            <w:tcW w:w="900" w:type="dxa"/>
          </w:tcPr>
          <w:p w:rsidR="0072504A" w:rsidRPr="00722CCC" w:rsidRDefault="0072504A" w:rsidP="0072504A">
            <w:pPr>
              <w:pStyle w:val="m7445203206222723581gmail-m5664013232671520562msonospacing"/>
              <w:jc w:val="center"/>
            </w:pPr>
            <w:r w:rsidRPr="00722CCC">
              <w:t>02</w:t>
            </w:r>
          </w:p>
        </w:tc>
        <w:tc>
          <w:tcPr>
            <w:tcW w:w="1350" w:type="dxa"/>
          </w:tcPr>
          <w:p w:rsidR="0072504A" w:rsidRPr="00722CCC" w:rsidRDefault="0072504A" w:rsidP="0072504A">
            <w:pPr>
              <w:pStyle w:val="m7445203206222723581gmail-m5664013232671520562msonospacing"/>
              <w:jc w:val="center"/>
            </w:pPr>
            <w:r w:rsidRPr="00722CCC">
              <w:t>00</w:t>
            </w:r>
          </w:p>
        </w:tc>
        <w:tc>
          <w:tcPr>
            <w:tcW w:w="1350" w:type="dxa"/>
          </w:tcPr>
          <w:p w:rsidR="0072504A" w:rsidRPr="00722CCC" w:rsidRDefault="0072504A" w:rsidP="0072504A">
            <w:pPr>
              <w:pStyle w:val="m7445203206222723581gmail-m5664013232671520562msonospacing"/>
              <w:jc w:val="center"/>
            </w:pPr>
            <w:r w:rsidRPr="00722CCC">
              <w:t>00</w:t>
            </w:r>
          </w:p>
        </w:tc>
        <w:tc>
          <w:tcPr>
            <w:tcW w:w="1170" w:type="dxa"/>
          </w:tcPr>
          <w:p w:rsidR="0072504A" w:rsidRPr="00722CCC" w:rsidRDefault="0072504A" w:rsidP="0072504A">
            <w:pPr>
              <w:pStyle w:val="m7445203206222723581gmail-m5664013232671520562msonospacing"/>
              <w:jc w:val="center"/>
            </w:pPr>
            <w:r w:rsidRPr="00722CCC">
              <w:t>00</w:t>
            </w:r>
          </w:p>
        </w:tc>
        <w:tc>
          <w:tcPr>
            <w:tcW w:w="1170" w:type="dxa"/>
          </w:tcPr>
          <w:p w:rsidR="0072504A" w:rsidRPr="00722CCC" w:rsidRDefault="0072504A" w:rsidP="0072504A">
            <w:pPr>
              <w:pStyle w:val="m7445203206222723581gmail-m5664013232671520562msonospacing"/>
              <w:jc w:val="center"/>
            </w:pPr>
            <w:r w:rsidRPr="00722CCC">
              <w:t>00</w:t>
            </w:r>
          </w:p>
        </w:tc>
        <w:tc>
          <w:tcPr>
            <w:tcW w:w="1530" w:type="dxa"/>
          </w:tcPr>
          <w:p w:rsidR="0072504A" w:rsidRPr="00722CCC" w:rsidRDefault="0072504A" w:rsidP="0072504A">
            <w:pPr>
              <w:pStyle w:val="m7445203206222723581gmail-m5664013232671520562msonospacing"/>
              <w:jc w:val="center"/>
            </w:pPr>
            <w:r w:rsidRPr="00722CCC">
              <w:t>NA</w:t>
            </w:r>
          </w:p>
        </w:tc>
      </w:tr>
      <w:tr w:rsidR="0072504A" w:rsidRPr="00CF317D" w:rsidTr="0072504A">
        <w:tc>
          <w:tcPr>
            <w:tcW w:w="190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SHG Bank Linkage</w:t>
            </w:r>
          </w:p>
        </w:tc>
        <w:tc>
          <w:tcPr>
            <w:tcW w:w="900" w:type="dxa"/>
          </w:tcPr>
          <w:p w:rsidR="0072504A" w:rsidRPr="00722CCC" w:rsidRDefault="0072504A" w:rsidP="0072504A">
            <w:pPr>
              <w:pStyle w:val="m7445203206222723581gmail-m5664013232671520562msonospacing"/>
              <w:jc w:val="center"/>
            </w:pPr>
            <w:r w:rsidRPr="00722CCC">
              <w:t>15</w:t>
            </w:r>
          </w:p>
        </w:tc>
        <w:tc>
          <w:tcPr>
            <w:tcW w:w="1350" w:type="dxa"/>
          </w:tcPr>
          <w:p w:rsidR="0072504A" w:rsidRPr="00722CCC" w:rsidRDefault="0072504A" w:rsidP="0072504A">
            <w:pPr>
              <w:pStyle w:val="m7445203206222723581gmail-m5664013232671520562msonospacing"/>
              <w:jc w:val="center"/>
            </w:pPr>
            <w:r w:rsidRPr="00722CCC">
              <w:t>09</w:t>
            </w:r>
          </w:p>
        </w:tc>
        <w:tc>
          <w:tcPr>
            <w:tcW w:w="1350" w:type="dxa"/>
          </w:tcPr>
          <w:p w:rsidR="0072504A" w:rsidRPr="00722CCC" w:rsidRDefault="0072504A" w:rsidP="0072504A">
            <w:pPr>
              <w:pStyle w:val="m7445203206222723581gmail-m5664013232671520562msonospacing"/>
              <w:jc w:val="center"/>
            </w:pPr>
            <w:r w:rsidRPr="00722CCC">
              <w:t>09</w:t>
            </w:r>
          </w:p>
        </w:tc>
        <w:tc>
          <w:tcPr>
            <w:tcW w:w="1170" w:type="dxa"/>
          </w:tcPr>
          <w:p w:rsidR="0072504A" w:rsidRPr="00722CCC" w:rsidRDefault="0072504A" w:rsidP="0072504A">
            <w:pPr>
              <w:pStyle w:val="m7445203206222723581gmail-m5664013232671520562msonospacing"/>
              <w:jc w:val="center"/>
            </w:pPr>
            <w:r w:rsidRPr="00722CCC">
              <w:t>00</w:t>
            </w:r>
          </w:p>
        </w:tc>
        <w:tc>
          <w:tcPr>
            <w:tcW w:w="1170" w:type="dxa"/>
          </w:tcPr>
          <w:p w:rsidR="0072504A" w:rsidRPr="00722CCC" w:rsidRDefault="0072504A" w:rsidP="0072504A">
            <w:pPr>
              <w:pStyle w:val="m7445203206222723581gmail-m5664013232671520562msonospacing"/>
              <w:jc w:val="center"/>
            </w:pPr>
            <w:r w:rsidRPr="00722CCC">
              <w:t>00</w:t>
            </w:r>
          </w:p>
        </w:tc>
        <w:tc>
          <w:tcPr>
            <w:tcW w:w="1530" w:type="dxa"/>
          </w:tcPr>
          <w:p w:rsidR="0072504A" w:rsidRPr="00722CCC" w:rsidRDefault="0072504A" w:rsidP="0072504A">
            <w:pPr>
              <w:pStyle w:val="m7445203206222723581gmail-m5664013232671520562msonospacing"/>
              <w:jc w:val="center"/>
            </w:pPr>
            <w:r w:rsidRPr="00722CCC">
              <w:t>100%</w:t>
            </w:r>
          </w:p>
        </w:tc>
      </w:tr>
      <w:tr w:rsidR="0072504A" w:rsidRPr="00CF317D" w:rsidTr="0072504A">
        <w:tc>
          <w:tcPr>
            <w:tcW w:w="1908" w:type="dxa"/>
          </w:tcPr>
          <w:p w:rsidR="0072504A" w:rsidRPr="00CF317D" w:rsidRDefault="0072504A" w:rsidP="0072504A">
            <w:pPr>
              <w:pStyle w:val="NoSpacing"/>
              <w:rPr>
                <w:rFonts w:ascii="Arial" w:hAnsi="Arial" w:cs="Arial"/>
                <w:b/>
                <w:bCs/>
                <w:color w:val="000000" w:themeColor="text1"/>
                <w:sz w:val="24"/>
                <w:szCs w:val="24"/>
              </w:rPr>
            </w:pPr>
            <w:r w:rsidRPr="00CF317D">
              <w:rPr>
                <w:rFonts w:ascii="Arial" w:hAnsi="Arial" w:cs="Arial"/>
                <w:b/>
                <w:bCs/>
                <w:color w:val="000000" w:themeColor="text1"/>
                <w:sz w:val="24"/>
                <w:szCs w:val="24"/>
              </w:rPr>
              <w:t xml:space="preserve">Total </w:t>
            </w:r>
          </w:p>
        </w:tc>
        <w:tc>
          <w:tcPr>
            <w:tcW w:w="900" w:type="dxa"/>
          </w:tcPr>
          <w:p w:rsidR="0072504A" w:rsidRPr="00722CCC" w:rsidRDefault="0072504A" w:rsidP="0072504A">
            <w:pPr>
              <w:pStyle w:val="m7445203206222723581gmail-m5664013232671520562msonospacing"/>
              <w:jc w:val="center"/>
            </w:pPr>
            <w:r w:rsidRPr="00722CCC">
              <w:t>52</w:t>
            </w:r>
          </w:p>
        </w:tc>
        <w:tc>
          <w:tcPr>
            <w:tcW w:w="1350" w:type="dxa"/>
          </w:tcPr>
          <w:p w:rsidR="0072504A" w:rsidRPr="00722CCC" w:rsidRDefault="0072504A" w:rsidP="0072504A">
            <w:pPr>
              <w:pStyle w:val="m7445203206222723581gmail-m5664013232671520562msonospacing"/>
              <w:jc w:val="center"/>
            </w:pPr>
            <w:r w:rsidRPr="00722CCC">
              <w:t>31</w:t>
            </w:r>
          </w:p>
        </w:tc>
        <w:tc>
          <w:tcPr>
            <w:tcW w:w="1350" w:type="dxa"/>
          </w:tcPr>
          <w:p w:rsidR="0072504A" w:rsidRPr="00722CCC" w:rsidRDefault="0072504A" w:rsidP="0072504A">
            <w:pPr>
              <w:pStyle w:val="m7445203206222723581gmail-m5664013232671520562msonospacing"/>
              <w:jc w:val="center"/>
            </w:pPr>
            <w:r w:rsidRPr="00722CCC">
              <w:t>20</w:t>
            </w:r>
          </w:p>
        </w:tc>
        <w:tc>
          <w:tcPr>
            <w:tcW w:w="1170" w:type="dxa"/>
          </w:tcPr>
          <w:p w:rsidR="0072504A" w:rsidRPr="00722CCC" w:rsidRDefault="0072504A" w:rsidP="0072504A">
            <w:pPr>
              <w:pStyle w:val="m7445203206222723581gmail-m5664013232671520562msonospacing"/>
              <w:jc w:val="center"/>
            </w:pPr>
            <w:r w:rsidRPr="00722CCC">
              <w:t>00</w:t>
            </w:r>
          </w:p>
        </w:tc>
        <w:tc>
          <w:tcPr>
            <w:tcW w:w="1170" w:type="dxa"/>
          </w:tcPr>
          <w:p w:rsidR="0072504A" w:rsidRPr="00722CCC" w:rsidRDefault="0072504A" w:rsidP="0072504A">
            <w:pPr>
              <w:pStyle w:val="m7445203206222723581gmail-m5664013232671520562msonospacing"/>
              <w:jc w:val="center"/>
            </w:pPr>
            <w:r w:rsidRPr="00722CCC">
              <w:t>11</w:t>
            </w:r>
          </w:p>
        </w:tc>
        <w:tc>
          <w:tcPr>
            <w:tcW w:w="1530" w:type="dxa"/>
          </w:tcPr>
          <w:p w:rsidR="0072504A" w:rsidRPr="00722CCC" w:rsidRDefault="0072504A" w:rsidP="0072504A">
            <w:pPr>
              <w:pStyle w:val="m7445203206222723581gmail-m5664013232671520562msonospacing"/>
              <w:jc w:val="center"/>
            </w:pPr>
            <w:r w:rsidRPr="00722CCC">
              <w:t>64.51%</w:t>
            </w:r>
          </w:p>
        </w:tc>
      </w:tr>
    </w:tbl>
    <w:p w:rsidR="0072504A" w:rsidRPr="00CF317D" w:rsidRDefault="0072504A" w:rsidP="0072504A">
      <w:pPr>
        <w:tabs>
          <w:tab w:val="left" w:pos="8034"/>
        </w:tabs>
        <w:spacing w:after="0" w:line="240" w:lineRule="auto"/>
        <w:rPr>
          <w:rFonts w:ascii="Arial" w:hAnsi="Arial" w:cs="Arial"/>
          <w:b/>
          <w:bCs/>
          <w:color w:val="000000" w:themeColor="text1"/>
          <w:sz w:val="24"/>
          <w:szCs w:val="24"/>
        </w:rPr>
      </w:pPr>
      <w:r w:rsidRPr="00CF317D">
        <w:rPr>
          <w:rFonts w:ascii="Arial" w:hAnsi="Arial" w:cs="Arial"/>
          <w:b/>
          <w:bCs/>
          <w:color w:val="000000" w:themeColor="text1"/>
          <w:sz w:val="24"/>
          <w:szCs w:val="24"/>
        </w:rPr>
        <w:t>Source:NULM</w:t>
      </w:r>
    </w:p>
    <w:p w:rsidR="0072504A" w:rsidRDefault="0072504A" w:rsidP="0072504A">
      <w:pPr>
        <w:spacing w:after="0" w:line="240" w:lineRule="auto"/>
        <w:jc w:val="both"/>
        <w:rPr>
          <w:rFonts w:ascii="Arial" w:hAnsi="Arial" w:cs="Arial"/>
          <w:b/>
          <w:bCs/>
          <w:color w:val="000000" w:themeColor="text1"/>
          <w:sz w:val="24"/>
          <w:szCs w:val="24"/>
        </w:rPr>
      </w:pPr>
    </w:p>
    <w:p w:rsidR="0072504A" w:rsidRDefault="0072504A" w:rsidP="0072504A">
      <w:pPr>
        <w:spacing w:after="0" w:line="240" w:lineRule="auto"/>
        <w:jc w:val="both"/>
        <w:rPr>
          <w:rFonts w:ascii="Arial" w:hAnsi="Arial" w:cs="Arial"/>
          <w:b/>
          <w:bCs/>
          <w:color w:val="000000" w:themeColor="text1"/>
          <w:sz w:val="24"/>
          <w:szCs w:val="24"/>
        </w:rPr>
      </w:pPr>
    </w:p>
    <w:p w:rsidR="0072504A" w:rsidRPr="00CF317D" w:rsidRDefault="00C12A20" w:rsidP="0072504A">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4</w:t>
      </w:r>
      <w:r w:rsidR="0072504A" w:rsidRPr="00CF317D">
        <w:rPr>
          <w:rFonts w:ascii="Arial" w:hAnsi="Arial" w:cs="Arial"/>
          <w:b/>
          <w:bCs/>
          <w:color w:val="000000" w:themeColor="text1"/>
          <w:sz w:val="24"/>
          <w:szCs w:val="24"/>
        </w:rPr>
        <w:t>.</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 xml:space="preserve">3 State Government Sponsored Schemes </w:t>
      </w:r>
    </w:p>
    <w:p w:rsidR="0072504A" w:rsidRPr="00CF317D" w:rsidRDefault="0072504A" w:rsidP="0072504A">
      <w:pPr>
        <w:spacing w:after="0" w:line="240" w:lineRule="auto"/>
        <w:jc w:val="both"/>
        <w:rPr>
          <w:rFonts w:ascii="Arial" w:hAnsi="Arial" w:cs="Arial"/>
          <w:b/>
          <w:bCs/>
          <w:color w:val="000000" w:themeColor="text1"/>
          <w:sz w:val="24"/>
          <w:szCs w:val="24"/>
        </w:rPr>
      </w:pPr>
      <w:r w:rsidRPr="00CF317D">
        <w:rPr>
          <w:rFonts w:ascii="Arial" w:hAnsi="Arial" w:cs="Arial"/>
          <w:color w:val="000000" w:themeColor="text1"/>
          <w:sz w:val="24"/>
          <w:szCs w:val="24"/>
        </w:rPr>
        <w:t xml:space="preserve">Summary of various state government schemes is as under. </w:t>
      </w:r>
    </w:p>
    <w:p w:rsidR="0072504A" w:rsidRPr="00CF317D" w:rsidRDefault="00581965" w:rsidP="00581965">
      <w:pPr>
        <w:pStyle w:val="ListParagraph"/>
        <w:spacing w:after="0" w:line="240" w:lineRule="auto"/>
        <w:jc w:val="center"/>
        <w:rPr>
          <w:rFonts w:ascii="Arial" w:hAnsi="Arial" w:cs="Arial"/>
          <w:color w:val="000000" w:themeColor="text1"/>
          <w:sz w:val="24"/>
          <w:szCs w:val="24"/>
        </w:rPr>
      </w:pPr>
      <w:r>
        <w:rPr>
          <w:rFonts w:ascii="Arial" w:hAnsi="Arial" w:cs="Arial"/>
          <w:b/>
          <w:bCs/>
          <w:color w:val="000000" w:themeColor="text1"/>
          <w:sz w:val="24"/>
          <w:szCs w:val="24"/>
        </w:rPr>
        <w:t xml:space="preserve">                                                                            </w:t>
      </w:r>
      <w:r w:rsidR="0072504A" w:rsidRPr="00CF317D">
        <w:rPr>
          <w:rFonts w:ascii="Arial" w:hAnsi="Arial" w:cs="Arial"/>
          <w:b/>
          <w:bCs/>
          <w:color w:val="000000" w:themeColor="text1"/>
          <w:sz w:val="24"/>
          <w:szCs w:val="24"/>
        </w:rPr>
        <w:t>(Amount in Rs. Lacs)</w:t>
      </w:r>
    </w:p>
    <w:tbl>
      <w:tblPr>
        <w:tblStyle w:val="TableGrid"/>
        <w:tblW w:w="0" w:type="auto"/>
        <w:tblLayout w:type="fixed"/>
        <w:tblLook w:val="04A0" w:firstRow="1" w:lastRow="0" w:firstColumn="1" w:lastColumn="0" w:noHBand="0" w:noVBand="1"/>
      </w:tblPr>
      <w:tblGrid>
        <w:gridCol w:w="1458"/>
        <w:gridCol w:w="802"/>
        <w:gridCol w:w="1470"/>
        <w:gridCol w:w="1510"/>
        <w:gridCol w:w="1242"/>
        <w:gridCol w:w="1216"/>
        <w:gridCol w:w="1710"/>
      </w:tblGrid>
      <w:tr w:rsidR="0072504A" w:rsidRPr="00CF317D" w:rsidTr="0072504A">
        <w:tc>
          <w:tcPr>
            <w:tcW w:w="1458" w:type="dxa"/>
            <w:vMerge w:val="restart"/>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Name of Scheme</w:t>
            </w:r>
          </w:p>
        </w:tc>
        <w:tc>
          <w:tcPr>
            <w:tcW w:w="802" w:type="dxa"/>
            <w:vMerge w:val="restart"/>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Target</w:t>
            </w:r>
          </w:p>
        </w:tc>
        <w:tc>
          <w:tcPr>
            <w:tcW w:w="5438" w:type="dxa"/>
            <w:gridSpan w:val="4"/>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No. of Applications</w:t>
            </w:r>
          </w:p>
        </w:tc>
        <w:tc>
          <w:tcPr>
            <w:tcW w:w="1710" w:type="dxa"/>
            <w:vMerge w:val="restart"/>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Achievement</w:t>
            </w:r>
          </w:p>
        </w:tc>
      </w:tr>
      <w:tr w:rsidR="0072504A" w:rsidRPr="00CF317D" w:rsidTr="0072504A">
        <w:tc>
          <w:tcPr>
            <w:tcW w:w="1458" w:type="dxa"/>
            <w:vMerge/>
          </w:tcPr>
          <w:p w:rsidR="0072504A" w:rsidRPr="00CF317D" w:rsidRDefault="0072504A" w:rsidP="0072504A">
            <w:pPr>
              <w:pStyle w:val="NoSpacing"/>
              <w:rPr>
                <w:rFonts w:ascii="Arial" w:hAnsi="Arial" w:cs="Arial"/>
                <w:sz w:val="24"/>
                <w:szCs w:val="24"/>
              </w:rPr>
            </w:pPr>
          </w:p>
        </w:tc>
        <w:tc>
          <w:tcPr>
            <w:tcW w:w="802" w:type="dxa"/>
            <w:vMerge/>
          </w:tcPr>
          <w:p w:rsidR="0072504A" w:rsidRPr="00CF317D" w:rsidRDefault="0072504A" w:rsidP="0072504A">
            <w:pPr>
              <w:pStyle w:val="NoSpacing"/>
              <w:rPr>
                <w:rFonts w:ascii="Arial" w:hAnsi="Arial" w:cs="Arial"/>
                <w:sz w:val="24"/>
                <w:szCs w:val="24"/>
              </w:rPr>
            </w:pPr>
          </w:p>
        </w:tc>
        <w:tc>
          <w:tcPr>
            <w:tcW w:w="1470"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xml:space="preserve">Sponsored </w:t>
            </w:r>
          </w:p>
        </w:tc>
        <w:tc>
          <w:tcPr>
            <w:tcW w:w="1510"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xml:space="preserve">Sanctioned </w:t>
            </w:r>
          </w:p>
        </w:tc>
        <w:tc>
          <w:tcPr>
            <w:tcW w:w="1242"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Rejected</w:t>
            </w:r>
          </w:p>
        </w:tc>
        <w:tc>
          <w:tcPr>
            <w:tcW w:w="1216"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xml:space="preserve">Pending </w:t>
            </w:r>
          </w:p>
        </w:tc>
        <w:tc>
          <w:tcPr>
            <w:tcW w:w="1710" w:type="dxa"/>
            <w:vMerge/>
          </w:tcPr>
          <w:p w:rsidR="0072504A" w:rsidRPr="00CF317D" w:rsidRDefault="0072504A" w:rsidP="0072504A">
            <w:pPr>
              <w:pStyle w:val="NoSpacing"/>
              <w:rPr>
                <w:rFonts w:ascii="Arial" w:hAnsi="Arial" w:cs="Arial"/>
                <w:sz w:val="24"/>
                <w:szCs w:val="24"/>
              </w:rPr>
            </w:pPr>
          </w:p>
        </w:tc>
      </w:tr>
      <w:tr w:rsidR="0072504A" w:rsidRPr="00CF317D" w:rsidTr="0072504A">
        <w:tc>
          <w:tcPr>
            <w:tcW w:w="1458" w:type="dxa"/>
          </w:tcPr>
          <w:p w:rsidR="0072504A" w:rsidRPr="00CF317D" w:rsidRDefault="0072504A" w:rsidP="0072504A">
            <w:pPr>
              <w:pStyle w:val="NoSpacing"/>
              <w:rPr>
                <w:rFonts w:ascii="Arial" w:hAnsi="Arial" w:cs="Arial"/>
                <w:b/>
                <w:bCs/>
                <w:sz w:val="24"/>
                <w:szCs w:val="24"/>
              </w:rPr>
            </w:pPr>
            <w:r w:rsidRPr="00CF317D">
              <w:rPr>
                <w:rFonts w:ascii="Arial" w:hAnsi="Arial" w:cs="Arial"/>
                <w:b/>
                <w:bCs/>
                <w:sz w:val="24"/>
                <w:szCs w:val="24"/>
              </w:rPr>
              <w:t>VBS</w:t>
            </w:r>
          </w:p>
        </w:tc>
        <w:tc>
          <w:tcPr>
            <w:tcW w:w="802" w:type="dxa"/>
          </w:tcPr>
          <w:p w:rsidR="0072504A" w:rsidRPr="00D65D43" w:rsidRDefault="0072504A" w:rsidP="0072504A">
            <w:pPr>
              <w:pStyle w:val="NoSpacing"/>
              <w:jc w:val="center"/>
              <w:rPr>
                <w:rFonts w:ascii="Arial" w:hAnsi="Arial" w:cs="Arial"/>
                <w:sz w:val="24"/>
                <w:szCs w:val="24"/>
              </w:rPr>
            </w:pPr>
            <w:r w:rsidRPr="00D65D43">
              <w:rPr>
                <w:rFonts w:ascii="Arial" w:hAnsi="Arial" w:cs="Arial"/>
                <w:sz w:val="24"/>
                <w:szCs w:val="24"/>
              </w:rPr>
              <w:t>1250</w:t>
            </w:r>
          </w:p>
        </w:tc>
        <w:tc>
          <w:tcPr>
            <w:tcW w:w="1470" w:type="dxa"/>
          </w:tcPr>
          <w:p w:rsidR="0072504A" w:rsidRPr="00D65D43" w:rsidRDefault="00581965" w:rsidP="0072504A">
            <w:pPr>
              <w:pStyle w:val="NoSpacing"/>
              <w:tabs>
                <w:tab w:val="left" w:pos="225"/>
                <w:tab w:val="center" w:pos="627"/>
              </w:tabs>
              <w:jc w:val="center"/>
              <w:rPr>
                <w:rFonts w:ascii="Arial" w:hAnsi="Arial" w:cs="Arial"/>
                <w:sz w:val="24"/>
                <w:szCs w:val="24"/>
              </w:rPr>
            </w:pPr>
            <w:r>
              <w:rPr>
                <w:rFonts w:ascii="Arial" w:hAnsi="Arial" w:cs="Arial"/>
                <w:sz w:val="24"/>
                <w:szCs w:val="24"/>
              </w:rPr>
              <w:t>5829</w:t>
            </w:r>
          </w:p>
        </w:tc>
        <w:tc>
          <w:tcPr>
            <w:tcW w:w="1510" w:type="dxa"/>
          </w:tcPr>
          <w:p w:rsidR="0072504A" w:rsidRPr="00D65D43" w:rsidRDefault="00581965" w:rsidP="0072504A">
            <w:pPr>
              <w:pStyle w:val="NoSpacing"/>
              <w:jc w:val="center"/>
              <w:rPr>
                <w:rFonts w:ascii="Arial" w:hAnsi="Arial" w:cs="Arial"/>
                <w:sz w:val="24"/>
                <w:szCs w:val="24"/>
              </w:rPr>
            </w:pPr>
            <w:r>
              <w:rPr>
                <w:rFonts w:ascii="Arial" w:hAnsi="Arial" w:cs="Arial"/>
                <w:sz w:val="24"/>
                <w:szCs w:val="24"/>
              </w:rPr>
              <w:t>2160</w:t>
            </w:r>
          </w:p>
        </w:tc>
        <w:tc>
          <w:tcPr>
            <w:tcW w:w="1242" w:type="dxa"/>
          </w:tcPr>
          <w:p w:rsidR="0072504A" w:rsidRPr="00D65D43" w:rsidRDefault="00581965" w:rsidP="0072504A">
            <w:pPr>
              <w:pStyle w:val="NoSpacing"/>
              <w:jc w:val="center"/>
              <w:rPr>
                <w:rFonts w:ascii="Arial" w:hAnsi="Arial" w:cs="Arial"/>
                <w:sz w:val="24"/>
                <w:szCs w:val="24"/>
              </w:rPr>
            </w:pPr>
            <w:r>
              <w:rPr>
                <w:rFonts w:ascii="Arial" w:hAnsi="Arial" w:cs="Arial"/>
                <w:sz w:val="24"/>
                <w:szCs w:val="24"/>
              </w:rPr>
              <w:t>823</w:t>
            </w:r>
          </w:p>
        </w:tc>
        <w:tc>
          <w:tcPr>
            <w:tcW w:w="1216" w:type="dxa"/>
          </w:tcPr>
          <w:p w:rsidR="0072504A" w:rsidRPr="00D65D43" w:rsidRDefault="00581965" w:rsidP="0072504A">
            <w:pPr>
              <w:pStyle w:val="NoSpacing"/>
              <w:jc w:val="center"/>
              <w:rPr>
                <w:rFonts w:ascii="Arial" w:hAnsi="Arial" w:cs="Arial"/>
                <w:sz w:val="24"/>
                <w:szCs w:val="24"/>
              </w:rPr>
            </w:pPr>
            <w:r>
              <w:rPr>
                <w:rFonts w:ascii="Arial" w:hAnsi="Arial" w:cs="Arial"/>
                <w:sz w:val="24"/>
                <w:szCs w:val="24"/>
              </w:rPr>
              <w:t>2846</w:t>
            </w:r>
          </w:p>
        </w:tc>
        <w:tc>
          <w:tcPr>
            <w:tcW w:w="1710" w:type="dxa"/>
          </w:tcPr>
          <w:p w:rsidR="0072504A" w:rsidRPr="00D65D43" w:rsidRDefault="00D16A0A" w:rsidP="0072504A">
            <w:pPr>
              <w:pStyle w:val="NoSpacing"/>
              <w:jc w:val="center"/>
              <w:rPr>
                <w:rFonts w:ascii="Arial" w:hAnsi="Arial" w:cs="Arial"/>
                <w:sz w:val="24"/>
                <w:szCs w:val="24"/>
              </w:rPr>
            </w:pPr>
            <w:r>
              <w:rPr>
                <w:rFonts w:ascii="Arial" w:hAnsi="Arial" w:cs="Arial"/>
                <w:sz w:val="24"/>
                <w:szCs w:val="24"/>
              </w:rPr>
              <w:t>172.8</w:t>
            </w:r>
            <w:r w:rsidR="0072504A" w:rsidRPr="00D65D43">
              <w:rPr>
                <w:rFonts w:ascii="Arial" w:hAnsi="Arial" w:cs="Arial"/>
                <w:sz w:val="24"/>
                <w:szCs w:val="24"/>
              </w:rPr>
              <w:t>%</w:t>
            </w:r>
          </w:p>
        </w:tc>
      </w:tr>
      <w:tr w:rsidR="0072504A" w:rsidRPr="00CF317D" w:rsidTr="0072504A">
        <w:tc>
          <w:tcPr>
            <w:tcW w:w="1458" w:type="dxa"/>
          </w:tcPr>
          <w:p w:rsidR="0072504A" w:rsidRPr="003B5F6C" w:rsidRDefault="0072504A" w:rsidP="0072504A">
            <w:pPr>
              <w:pStyle w:val="NoSpacing"/>
              <w:rPr>
                <w:rFonts w:ascii="Arial" w:hAnsi="Arial" w:cs="Arial"/>
                <w:b/>
                <w:bCs/>
                <w:sz w:val="24"/>
                <w:szCs w:val="24"/>
              </w:rPr>
            </w:pPr>
            <w:r w:rsidRPr="003B5F6C">
              <w:rPr>
                <w:rFonts w:ascii="Arial" w:hAnsi="Arial" w:cs="Arial"/>
                <w:b/>
                <w:bCs/>
                <w:sz w:val="24"/>
                <w:szCs w:val="24"/>
              </w:rPr>
              <w:t>GSCEDC</w:t>
            </w:r>
          </w:p>
        </w:tc>
        <w:tc>
          <w:tcPr>
            <w:tcW w:w="80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229</w:t>
            </w:r>
          </w:p>
        </w:tc>
        <w:tc>
          <w:tcPr>
            <w:tcW w:w="147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51</w:t>
            </w:r>
          </w:p>
        </w:tc>
        <w:tc>
          <w:tcPr>
            <w:tcW w:w="15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26</w:t>
            </w:r>
          </w:p>
        </w:tc>
        <w:tc>
          <w:tcPr>
            <w:tcW w:w="124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0</w:t>
            </w:r>
          </w:p>
        </w:tc>
        <w:tc>
          <w:tcPr>
            <w:tcW w:w="1216"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21</w:t>
            </w:r>
          </w:p>
        </w:tc>
        <w:tc>
          <w:tcPr>
            <w:tcW w:w="17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50.98%</w:t>
            </w:r>
          </w:p>
        </w:tc>
      </w:tr>
      <w:tr w:rsidR="0072504A" w:rsidRPr="00CF317D" w:rsidTr="0072504A">
        <w:tc>
          <w:tcPr>
            <w:tcW w:w="1458" w:type="dxa"/>
          </w:tcPr>
          <w:p w:rsidR="0072504A" w:rsidRPr="003B5F6C" w:rsidRDefault="0072504A" w:rsidP="0072504A">
            <w:pPr>
              <w:pStyle w:val="NoSpacing"/>
              <w:rPr>
                <w:rFonts w:ascii="Arial" w:hAnsi="Arial" w:cs="Arial"/>
                <w:b/>
                <w:bCs/>
                <w:sz w:val="24"/>
                <w:szCs w:val="24"/>
              </w:rPr>
            </w:pPr>
            <w:r w:rsidRPr="003B5F6C">
              <w:rPr>
                <w:rFonts w:ascii="Arial" w:hAnsi="Arial" w:cs="Arial"/>
                <w:b/>
                <w:bCs/>
                <w:sz w:val="24"/>
                <w:szCs w:val="24"/>
              </w:rPr>
              <w:t>GBCDC</w:t>
            </w:r>
          </w:p>
        </w:tc>
        <w:tc>
          <w:tcPr>
            <w:tcW w:w="80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218</w:t>
            </w:r>
          </w:p>
        </w:tc>
        <w:tc>
          <w:tcPr>
            <w:tcW w:w="147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322</w:t>
            </w:r>
          </w:p>
        </w:tc>
        <w:tc>
          <w:tcPr>
            <w:tcW w:w="15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118</w:t>
            </w:r>
          </w:p>
        </w:tc>
        <w:tc>
          <w:tcPr>
            <w:tcW w:w="124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36</w:t>
            </w:r>
          </w:p>
        </w:tc>
        <w:tc>
          <w:tcPr>
            <w:tcW w:w="1216"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168</w:t>
            </w:r>
          </w:p>
        </w:tc>
        <w:tc>
          <w:tcPr>
            <w:tcW w:w="17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54.12%</w:t>
            </w:r>
          </w:p>
        </w:tc>
      </w:tr>
      <w:tr w:rsidR="0072504A" w:rsidRPr="00CF317D" w:rsidTr="0072504A">
        <w:tc>
          <w:tcPr>
            <w:tcW w:w="1458" w:type="dxa"/>
          </w:tcPr>
          <w:p w:rsidR="0072504A" w:rsidRPr="003B5F6C" w:rsidRDefault="0072504A" w:rsidP="0072504A">
            <w:pPr>
              <w:pStyle w:val="NoSpacing"/>
              <w:rPr>
                <w:rFonts w:ascii="Arial" w:hAnsi="Arial" w:cs="Arial"/>
                <w:b/>
                <w:bCs/>
                <w:sz w:val="24"/>
                <w:szCs w:val="24"/>
              </w:rPr>
            </w:pPr>
            <w:r w:rsidRPr="003B5F6C">
              <w:rPr>
                <w:rFonts w:ascii="Arial" w:hAnsi="Arial" w:cs="Arial"/>
                <w:b/>
                <w:bCs/>
                <w:sz w:val="24"/>
                <w:szCs w:val="24"/>
              </w:rPr>
              <w:t>GWEDC</w:t>
            </w:r>
          </w:p>
        </w:tc>
        <w:tc>
          <w:tcPr>
            <w:tcW w:w="80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50</w:t>
            </w:r>
          </w:p>
        </w:tc>
        <w:tc>
          <w:tcPr>
            <w:tcW w:w="1470" w:type="dxa"/>
          </w:tcPr>
          <w:p w:rsidR="0072504A" w:rsidRPr="00722CCC" w:rsidRDefault="0072504A" w:rsidP="0072504A">
            <w:pPr>
              <w:pStyle w:val="NoSpacing"/>
              <w:rPr>
                <w:rFonts w:ascii="Arial" w:hAnsi="Arial" w:cs="Arial"/>
                <w:sz w:val="24"/>
                <w:szCs w:val="24"/>
              </w:rPr>
            </w:pPr>
            <w:r w:rsidRPr="00722CCC">
              <w:rPr>
                <w:rFonts w:ascii="Arial" w:hAnsi="Arial" w:cs="Arial"/>
                <w:sz w:val="24"/>
                <w:szCs w:val="24"/>
              </w:rPr>
              <w:t>130</w:t>
            </w:r>
          </w:p>
        </w:tc>
        <w:tc>
          <w:tcPr>
            <w:tcW w:w="15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8</w:t>
            </w:r>
          </w:p>
        </w:tc>
        <w:tc>
          <w:tcPr>
            <w:tcW w:w="124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0</w:t>
            </w:r>
          </w:p>
        </w:tc>
        <w:tc>
          <w:tcPr>
            <w:tcW w:w="1216"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122</w:t>
            </w:r>
          </w:p>
        </w:tc>
        <w:tc>
          <w:tcPr>
            <w:tcW w:w="17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16.00%</w:t>
            </w:r>
          </w:p>
        </w:tc>
      </w:tr>
      <w:tr w:rsidR="0072504A" w:rsidRPr="00CF317D" w:rsidTr="0072504A">
        <w:tc>
          <w:tcPr>
            <w:tcW w:w="1458" w:type="dxa"/>
          </w:tcPr>
          <w:p w:rsidR="0072504A" w:rsidRPr="00CF317D" w:rsidRDefault="0072504A" w:rsidP="0072504A">
            <w:pPr>
              <w:pStyle w:val="NoSpacing"/>
              <w:rPr>
                <w:rFonts w:ascii="Arial" w:hAnsi="Arial" w:cs="Arial"/>
                <w:b/>
                <w:bCs/>
                <w:sz w:val="24"/>
                <w:szCs w:val="24"/>
              </w:rPr>
            </w:pPr>
            <w:r w:rsidRPr="00CF317D">
              <w:rPr>
                <w:rFonts w:ascii="Arial" w:hAnsi="Arial" w:cs="Arial"/>
                <w:b/>
                <w:bCs/>
                <w:sz w:val="24"/>
                <w:szCs w:val="24"/>
              </w:rPr>
              <w:t>JGY</w:t>
            </w:r>
          </w:p>
        </w:tc>
        <w:tc>
          <w:tcPr>
            <w:tcW w:w="80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w:t>
            </w:r>
          </w:p>
        </w:tc>
        <w:tc>
          <w:tcPr>
            <w:tcW w:w="147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w:t>
            </w:r>
          </w:p>
        </w:tc>
        <w:tc>
          <w:tcPr>
            <w:tcW w:w="15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w:t>
            </w:r>
          </w:p>
        </w:tc>
        <w:tc>
          <w:tcPr>
            <w:tcW w:w="124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w:t>
            </w:r>
          </w:p>
        </w:tc>
        <w:tc>
          <w:tcPr>
            <w:tcW w:w="1216"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w:t>
            </w:r>
          </w:p>
        </w:tc>
        <w:tc>
          <w:tcPr>
            <w:tcW w:w="17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w:t>
            </w:r>
          </w:p>
        </w:tc>
      </w:tr>
      <w:tr w:rsidR="0072504A" w:rsidRPr="00CF317D" w:rsidTr="0072504A">
        <w:tc>
          <w:tcPr>
            <w:tcW w:w="1458" w:type="dxa"/>
          </w:tcPr>
          <w:p w:rsidR="0072504A" w:rsidRPr="00CF317D" w:rsidRDefault="0072504A" w:rsidP="0072504A">
            <w:pPr>
              <w:pStyle w:val="NoSpacing"/>
              <w:rPr>
                <w:rFonts w:ascii="Arial" w:hAnsi="Arial" w:cs="Arial"/>
                <w:b/>
                <w:bCs/>
                <w:sz w:val="24"/>
                <w:szCs w:val="24"/>
              </w:rPr>
            </w:pPr>
            <w:r w:rsidRPr="00CF317D">
              <w:rPr>
                <w:rFonts w:ascii="Arial" w:hAnsi="Arial" w:cs="Arial"/>
                <w:b/>
                <w:bCs/>
                <w:sz w:val="24"/>
                <w:szCs w:val="24"/>
              </w:rPr>
              <w:t xml:space="preserve">Bankable Scheme for ITI </w:t>
            </w:r>
          </w:p>
        </w:tc>
        <w:tc>
          <w:tcPr>
            <w:tcW w:w="80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2</w:t>
            </w:r>
          </w:p>
        </w:tc>
        <w:tc>
          <w:tcPr>
            <w:tcW w:w="147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2</w:t>
            </w:r>
          </w:p>
        </w:tc>
        <w:tc>
          <w:tcPr>
            <w:tcW w:w="15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1</w:t>
            </w:r>
          </w:p>
        </w:tc>
        <w:tc>
          <w:tcPr>
            <w:tcW w:w="1242"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1</w:t>
            </w:r>
          </w:p>
        </w:tc>
        <w:tc>
          <w:tcPr>
            <w:tcW w:w="1216"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0</w:t>
            </w:r>
          </w:p>
        </w:tc>
        <w:tc>
          <w:tcPr>
            <w:tcW w:w="1710" w:type="dxa"/>
          </w:tcPr>
          <w:p w:rsidR="0072504A" w:rsidRPr="00722CCC" w:rsidRDefault="0072504A" w:rsidP="0072504A">
            <w:pPr>
              <w:pStyle w:val="NoSpacing"/>
              <w:jc w:val="center"/>
              <w:rPr>
                <w:rFonts w:ascii="Arial" w:hAnsi="Arial" w:cs="Arial"/>
                <w:sz w:val="24"/>
                <w:szCs w:val="24"/>
              </w:rPr>
            </w:pPr>
            <w:r w:rsidRPr="00722CCC">
              <w:rPr>
                <w:rFonts w:ascii="Arial" w:hAnsi="Arial" w:cs="Arial"/>
                <w:sz w:val="24"/>
                <w:szCs w:val="24"/>
              </w:rPr>
              <w:t>50%</w:t>
            </w:r>
          </w:p>
        </w:tc>
      </w:tr>
    </w:tbl>
    <w:p w:rsidR="0072504A" w:rsidRPr="00CF317D" w:rsidRDefault="0072504A" w:rsidP="0072504A">
      <w:pPr>
        <w:pStyle w:val="ListParagraph"/>
        <w:spacing w:after="0" w:line="240" w:lineRule="auto"/>
        <w:ind w:left="450"/>
        <w:jc w:val="both"/>
        <w:rPr>
          <w:rFonts w:ascii="Arial" w:hAnsi="Arial" w:cs="Arial"/>
          <w:color w:val="000000" w:themeColor="text1"/>
          <w:sz w:val="24"/>
          <w:szCs w:val="24"/>
        </w:rPr>
      </w:pPr>
      <w:r>
        <w:rPr>
          <w:rFonts w:ascii="Arial" w:hAnsi="Arial" w:cs="Arial"/>
          <w:color w:val="000000" w:themeColor="text1"/>
          <w:sz w:val="24"/>
          <w:szCs w:val="24"/>
        </w:rPr>
        <w:t xml:space="preserve">*** Up </w:t>
      </w:r>
      <w:r w:rsidRPr="00722CCC">
        <w:rPr>
          <w:rFonts w:ascii="Arial" w:hAnsi="Arial" w:cs="Arial"/>
          <w:color w:val="000000" w:themeColor="text1"/>
          <w:sz w:val="24"/>
          <w:szCs w:val="24"/>
        </w:rPr>
        <w:t>to Dec :- 2018</w:t>
      </w:r>
      <w:r w:rsidRPr="00CF317D">
        <w:rPr>
          <w:rFonts w:ascii="Arial" w:hAnsi="Arial" w:cs="Arial"/>
          <w:color w:val="000000" w:themeColor="text1"/>
          <w:sz w:val="24"/>
          <w:szCs w:val="24"/>
        </w:rPr>
        <w:t xml:space="preserve"> source DIC, GWEDC, GBDC and GSCEDC</w:t>
      </w:r>
      <w:r w:rsidRPr="00CF317D">
        <w:rPr>
          <w:rFonts w:ascii="Arial" w:hAnsi="Arial" w:cs="Arial"/>
          <w:b/>
          <w:bCs/>
          <w:color w:val="000000" w:themeColor="text1"/>
          <w:sz w:val="24"/>
          <w:szCs w:val="24"/>
        </w:rPr>
        <w:t>.</w:t>
      </w:r>
    </w:p>
    <w:p w:rsidR="0072504A" w:rsidRPr="00CF317D" w:rsidRDefault="00D16A0A" w:rsidP="0072504A">
      <w:pPr>
        <w:spacing w:line="240" w:lineRule="auto"/>
        <w:ind w:right="-187"/>
        <w:rPr>
          <w:rFonts w:ascii="Arial" w:hAnsi="Arial" w:cs="Arial"/>
          <w:b/>
          <w:bCs/>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w:t>
      </w:r>
      <w:r w:rsidRPr="00D16A0A">
        <w:rPr>
          <w:rFonts w:ascii="Arial" w:hAnsi="Arial" w:cs="Arial"/>
          <w:b/>
          <w:bCs/>
          <w:sz w:val="24"/>
          <w:szCs w:val="24"/>
        </w:rPr>
        <w:t>Page No :49-52</w:t>
      </w:r>
    </w:p>
    <w:p w:rsidR="0072504A" w:rsidRPr="004C3901" w:rsidRDefault="0072504A" w:rsidP="0072504A">
      <w:pPr>
        <w:spacing w:line="240" w:lineRule="auto"/>
        <w:ind w:right="-187"/>
        <w:rPr>
          <w:rFonts w:ascii="Arial" w:hAnsi="Arial" w:cs="Arial"/>
          <w:color w:val="000000" w:themeColor="text1"/>
          <w:sz w:val="24"/>
          <w:szCs w:val="24"/>
        </w:rPr>
      </w:pPr>
      <w:r>
        <w:rPr>
          <w:rFonts w:ascii="Arial" w:hAnsi="Arial" w:cs="Arial"/>
          <w:b/>
          <w:bCs/>
          <w:color w:val="000000" w:themeColor="text1"/>
          <w:sz w:val="24"/>
          <w:szCs w:val="24"/>
        </w:rPr>
        <w:t>Other Schemes:12 Milch Animal Scheme of GOG:</w:t>
      </w:r>
      <w:r>
        <w:rPr>
          <w:rFonts w:ascii="Arial" w:hAnsi="Arial" w:cs="Arial"/>
          <w:color w:val="000000" w:themeColor="text1"/>
          <w:sz w:val="24"/>
          <w:szCs w:val="24"/>
        </w:rPr>
        <w:t>In Mehsana District,for the year 2018-19, there is achievement of 188 cases against target of 180 i.e.104% achievement.</w:t>
      </w:r>
    </w:p>
    <w:p w:rsidR="0072504A" w:rsidRPr="00CF317D" w:rsidRDefault="00C12A20" w:rsidP="0072504A">
      <w:pPr>
        <w:spacing w:line="240" w:lineRule="auto"/>
        <w:ind w:right="-187"/>
        <w:rPr>
          <w:rFonts w:ascii="Arial" w:hAnsi="Arial" w:cs="Arial"/>
          <w:b/>
          <w:bCs/>
          <w:color w:val="000000" w:themeColor="text1"/>
          <w:sz w:val="24"/>
          <w:szCs w:val="24"/>
        </w:rPr>
      </w:pPr>
      <w:r>
        <w:rPr>
          <w:rFonts w:ascii="Arial" w:hAnsi="Arial" w:cs="Arial"/>
          <w:b/>
          <w:bCs/>
          <w:color w:val="000000" w:themeColor="text1"/>
          <w:sz w:val="24"/>
          <w:szCs w:val="24"/>
        </w:rPr>
        <w:t>4</w:t>
      </w:r>
      <w:r w:rsidR="0072504A" w:rsidRPr="00CF317D">
        <w:rPr>
          <w:rFonts w:ascii="Arial" w:hAnsi="Arial" w:cs="Arial"/>
          <w:b/>
          <w:bCs/>
          <w:color w:val="000000" w:themeColor="text1"/>
          <w:sz w:val="24"/>
          <w:szCs w:val="24"/>
        </w:rPr>
        <w:t>.</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4 Long pending (more than 6 months) subsidy claims-Scheme / bank-wise:</w:t>
      </w:r>
    </w:p>
    <w:p w:rsidR="0072504A" w:rsidRPr="00CF317D" w:rsidRDefault="0072504A" w:rsidP="0072504A">
      <w:pPr>
        <w:pStyle w:val="ListParagraph"/>
        <w:numPr>
          <w:ilvl w:val="0"/>
          <w:numId w:val="2"/>
        </w:numPr>
        <w:spacing w:line="480" w:lineRule="auto"/>
        <w:ind w:right="-187"/>
        <w:rPr>
          <w:rFonts w:ascii="Arial" w:hAnsi="Arial" w:cs="Arial"/>
          <w:color w:val="000000" w:themeColor="text1"/>
          <w:sz w:val="24"/>
          <w:szCs w:val="24"/>
        </w:rPr>
      </w:pPr>
      <w:r w:rsidRPr="00CF317D">
        <w:rPr>
          <w:rFonts w:ascii="Arial" w:hAnsi="Arial" w:cs="Arial"/>
          <w:color w:val="000000" w:themeColor="text1"/>
          <w:sz w:val="24"/>
          <w:szCs w:val="24"/>
        </w:rPr>
        <w:t>State Government Sponsored Schemes:</w:t>
      </w:r>
    </w:p>
    <w:tbl>
      <w:tblPr>
        <w:tblStyle w:val="TableGrid"/>
        <w:tblW w:w="0" w:type="auto"/>
        <w:tblInd w:w="720" w:type="dxa"/>
        <w:tblLook w:val="04A0" w:firstRow="1" w:lastRow="0" w:firstColumn="1" w:lastColumn="0" w:noHBand="0" w:noVBand="1"/>
      </w:tblPr>
      <w:tblGrid>
        <w:gridCol w:w="1638"/>
        <w:gridCol w:w="926"/>
        <w:gridCol w:w="1101"/>
        <w:gridCol w:w="1092"/>
        <w:gridCol w:w="1349"/>
        <w:gridCol w:w="1381"/>
        <w:gridCol w:w="1201"/>
      </w:tblGrid>
      <w:tr w:rsidR="0072504A" w:rsidRPr="00CF317D" w:rsidTr="0072504A">
        <w:tc>
          <w:tcPr>
            <w:tcW w:w="1638" w:type="dxa"/>
            <w:vMerge w:val="restart"/>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Name of</w:t>
            </w:r>
          </w:p>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Bank</w:t>
            </w:r>
          </w:p>
        </w:tc>
        <w:tc>
          <w:tcPr>
            <w:tcW w:w="7050" w:type="dxa"/>
            <w:gridSpan w:val="6"/>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Subsidy pending in No. of cases</w:t>
            </w:r>
          </w:p>
        </w:tc>
      </w:tr>
      <w:tr w:rsidR="0072504A" w:rsidRPr="00CF317D" w:rsidTr="0072504A">
        <w:tc>
          <w:tcPr>
            <w:tcW w:w="1638" w:type="dxa"/>
            <w:vMerge/>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926"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VBS</w:t>
            </w:r>
          </w:p>
        </w:tc>
        <w:tc>
          <w:tcPr>
            <w:tcW w:w="1101"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DTAS</w:t>
            </w:r>
          </w:p>
        </w:tc>
        <w:tc>
          <w:tcPr>
            <w:tcW w:w="1092"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JGY</w:t>
            </w:r>
          </w:p>
        </w:tc>
        <w:tc>
          <w:tcPr>
            <w:tcW w:w="1349"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DCWD</w:t>
            </w:r>
          </w:p>
        </w:tc>
        <w:tc>
          <w:tcPr>
            <w:tcW w:w="1381"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GWEDC</w:t>
            </w:r>
          </w:p>
        </w:tc>
        <w:tc>
          <w:tcPr>
            <w:tcW w:w="1201"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GSCDC</w:t>
            </w:r>
          </w:p>
        </w:tc>
      </w:tr>
      <w:tr w:rsidR="0072504A" w:rsidRPr="00CF317D" w:rsidTr="0072504A">
        <w:trPr>
          <w:trHeight w:val="377"/>
        </w:trPr>
        <w:tc>
          <w:tcPr>
            <w:tcW w:w="1638"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926"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101"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092"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349"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381"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201"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r>
    </w:tbl>
    <w:p w:rsidR="0072504A" w:rsidRPr="00CF317D" w:rsidRDefault="0072504A" w:rsidP="0072504A">
      <w:pPr>
        <w:pStyle w:val="ListParagraph"/>
        <w:spacing w:line="480" w:lineRule="auto"/>
        <w:ind w:left="1080" w:right="-187"/>
        <w:rPr>
          <w:rFonts w:ascii="Arial" w:hAnsi="Arial" w:cs="Arial"/>
          <w:color w:val="000000" w:themeColor="text1"/>
          <w:sz w:val="24"/>
          <w:szCs w:val="24"/>
        </w:rPr>
      </w:pPr>
      <w:r w:rsidRPr="00CF317D">
        <w:rPr>
          <w:rFonts w:ascii="Arial" w:hAnsi="Arial" w:cs="Arial"/>
          <w:color w:val="000000" w:themeColor="text1"/>
          <w:sz w:val="24"/>
          <w:szCs w:val="24"/>
        </w:rPr>
        <w:t>**Data not available.</w:t>
      </w:r>
    </w:p>
    <w:p w:rsidR="0072504A" w:rsidRPr="00CF317D" w:rsidRDefault="0072504A" w:rsidP="0072504A">
      <w:pPr>
        <w:pStyle w:val="ListParagraph"/>
        <w:numPr>
          <w:ilvl w:val="0"/>
          <w:numId w:val="3"/>
        </w:numPr>
        <w:spacing w:line="480" w:lineRule="auto"/>
        <w:ind w:left="993" w:right="-187" w:hanging="426"/>
        <w:rPr>
          <w:rFonts w:ascii="Arial" w:hAnsi="Arial" w:cs="Arial"/>
          <w:color w:val="000000" w:themeColor="text1"/>
          <w:sz w:val="24"/>
          <w:szCs w:val="24"/>
        </w:rPr>
      </w:pPr>
      <w:r w:rsidRPr="00CF317D">
        <w:rPr>
          <w:rFonts w:ascii="Arial" w:hAnsi="Arial" w:cs="Arial"/>
          <w:color w:val="000000" w:themeColor="text1"/>
          <w:sz w:val="24"/>
          <w:szCs w:val="24"/>
        </w:rPr>
        <w:t>Central Government Sponsored Schemes</w:t>
      </w:r>
    </w:p>
    <w:tbl>
      <w:tblPr>
        <w:tblStyle w:val="TableGrid"/>
        <w:tblW w:w="0" w:type="auto"/>
        <w:tblInd w:w="720" w:type="dxa"/>
        <w:tblLook w:val="04A0" w:firstRow="1" w:lastRow="0" w:firstColumn="1" w:lastColumn="0" w:noHBand="0" w:noVBand="1"/>
      </w:tblPr>
      <w:tblGrid>
        <w:gridCol w:w="2718"/>
        <w:gridCol w:w="1800"/>
        <w:gridCol w:w="4140"/>
      </w:tblGrid>
      <w:tr w:rsidR="0072504A" w:rsidRPr="00CF317D" w:rsidTr="0072504A">
        <w:tc>
          <w:tcPr>
            <w:tcW w:w="2718" w:type="dxa"/>
            <w:vMerge w:val="restart"/>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Name of Bank</w:t>
            </w:r>
          </w:p>
        </w:tc>
        <w:tc>
          <w:tcPr>
            <w:tcW w:w="5940" w:type="dxa"/>
            <w:gridSpan w:val="2"/>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Subsidy pending in No. of cases</w:t>
            </w:r>
          </w:p>
        </w:tc>
      </w:tr>
      <w:tr w:rsidR="0072504A" w:rsidRPr="00CF317D" w:rsidTr="0072504A">
        <w:trPr>
          <w:trHeight w:val="341"/>
        </w:trPr>
        <w:tc>
          <w:tcPr>
            <w:tcW w:w="2718" w:type="dxa"/>
            <w:vMerge/>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180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NULM</w:t>
            </w:r>
          </w:p>
        </w:tc>
        <w:tc>
          <w:tcPr>
            <w:tcW w:w="414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PMEGP</w:t>
            </w:r>
          </w:p>
        </w:tc>
      </w:tr>
      <w:tr w:rsidR="0072504A" w:rsidRPr="00CF317D" w:rsidTr="0072504A">
        <w:tc>
          <w:tcPr>
            <w:tcW w:w="2718"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180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Nil</w:t>
            </w:r>
          </w:p>
        </w:tc>
        <w:tc>
          <w:tcPr>
            <w:tcW w:w="414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Nil</w:t>
            </w:r>
          </w:p>
        </w:tc>
      </w:tr>
    </w:tbl>
    <w:p w:rsidR="0072504A" w:rsidRDefault="0072504A" w:rsidP="00A13831">
      <w:pPr>
        <w:spacing w:line="240" w:lineRule="auto"/>
        <w:ind w:right="-187"/>
        <w:rPr>
          <w:rFonts w:ascii="Arial" w:hAnsi="Arial" w:cs="Arial"/>
          <w:b/>
          <w:bCs/>
          <w:color w:val="000000" w:themeColor="text1"/>
          <w:sz w:val="24"/>
          <w:szCs w:val="24"/>
        </w:rPr>
      </w:pPr>
    </w:p>
    <w:p w:rsidR="0072504A" w:rsidRDefault="0072504A" w:rsidP="00A13831">
      <w:pPr>
        <w:spacing w:line="240" w:lineRule="auto"/>
        <w:ind w:right="-187"/>
        <w:rPr>
          <w:rFonts w:ascii="Arial" w:hAnsi="Arial" w:cs="Arial"/>
          <w:b/>
          <w:bCs/>
          <w:color w:val="000000" w:themeColor="text1"/>
          <w:sz w:val="24"/>
          <w:szCs w:val="24"/>
        </w:rPr>
      </w:pPr>
    </w:p>
    <w:p w:rsidR="0072504A" w:rsidRPr="00CF317D" w:rsidRDefault="0072504A" w:rsidP="0072504A">
      <w:pPr>
        <w:pStyle w:val="DefaultText"/>
        <w:numPr>
          <w:ilvl w:val="0"/>
          <w:numId w:val="19"/>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No.5</w:t>
      </w:r>
    </w:p>
    <w:p w:rsidR="00A13831" w:rsidRDefault="00A13831" w:rsidP="00A13831">
      <w:pPr>
        <w:spacing w:line="240" w:lineRule="auto"/>
        <w:ind w:right="-187"/>
        <w:rPr>
          <w:rFonts w:ascii="Arial" w:hAnsi="Arial" w:cs="Arial"/>
          <w:b/>
          <w:bCs/>
          <w:sz w:val="24"/>
          <w:szCs w:val="24"/>
        </w:rPr>
      </w:pPr>
      <w:r w:rsidRPr="00CF317D">
        <w:rPr>
          <w:rFonts w:ascii="Arial" w:hAnsi="Arial" w:cs="Arial"/>
          <w:b/>
          <w:bCs/>
          <w:color w:val="000000" w:themeColor="text1"/>
          <w:sz w:val="24"/>
          <w:szCs w:val="24"/>
        </w:rPr>
        <w:t xml:space="preserve"> </w:t>
      </w:r>
      <w:r w:rsidR="00C12A20">
        <w:rPr>
          <w:rFonts w:ascii="Arial" w:hAnsi="Arial" w:cs="Arial"/>
          <w:b/>
          <w:bCs/>
          <w:sz w:val="24"/>
          <w:szCs w:val="24"/>
        </w:rPr>
        <w:t>5</w:t>
      </w:r>
      <w:r>
        <w:rPr>
          <w:rFonts w:ascii="Arial" w:hAnsi="Arial" w:cs="Arial"/>
          <w:b/>
          <w:bCs/>
          <w:sz w:val="24"/>
          <w:szCs w:val="24"/>
        </w:rPr>
        <w:t>.1</w:t>
      </w:r>
      <w:r w:rsidRPr="00CF317D">
        <w:rPr>
          <w:rFonts w:ascii="Arial" w:hAnsi="Arial" w:cs="Arial"/>
          <w:b/>
          <w:bCs/>
          <w:sz w:val="24"/>
          <w:szCs w:val="24"/>
        </w:rPr>
        <w:t xml:space="preserve"> Reviews of NPAs</w:t>
      </w:r>
    </w:p>
    <w:p w:rsidR="00A13831" w:rsidRPr="00CF317D" w:rsidRDefault="00A13831" w:rsidP="00A13831">
      <w:pPr>
        <w:pStyle w:val="ListParagraph"/>
        <w:numPr>
          <w:ilvl w:val="0"/>
          <w:numId w:val="5"/>
        </w:numPr>
        <w:spacing w:line="240" w:lineRule="auto"/>
        <w:ind w:right="-187"/>
        <w:rPr>
          <w:rFonts w:ascii="Arial" w:hAnsi="Arial" w:cs="Arial"/>
          <w:b/>
          <w:bCs/>
          <w:sz w:val="24"/>
          <w:szCs w:val="24"/>
        </w:rPr>
      </w:pPr>
      <w:r w:rsidRPr="00CF317D">
        <w:rPr>
          <w:rFonts w:ascii="Arial" w:hAnsi="Arial" w:cs="Arial"/>
          <w:b/>
          <w:bCs/>
          <w:sz w:val="24"/>
          <w:szCs w:val="24"/>
        </w:rPr>
        <w:t>NPA position in Mehsana District</w:t>
      </w:r>
    </w:p>
    <w:tbl>
      <w:tblPr>
        <w:tblW w:w="9450" w:type="dxa"/>
        <w:tblInd w:w="108" w:type="dxa"/>
        <w:tblLayout w:type="fixed"/>
        <w:tblLook w:val="0000" w:firstRow="0" w:lastRow="0" w:firstColumn="0" w:lastColumn="0" w:noHBand="0" w:noVBand="0"/>
      </w:tblPr>
      <w:tblGrid>
        <w:gridCol w:w="2700"/>
        <w:gridCol w:w="2250"/>
        <w:gridCol w:w="1890"/>
        <w:gridCol w:w="2610"/>
      </w:tblGrid>
      <w:tr w:rsidR="00A13831" w:rsidRPr="00CF317D" w:rsidTr="00210583">
        <w:trPr>
          <w:trHeight w:val="571"/>
        </w:trPr>
        <w:tc>
          <w:tcPr>
            <w:tcW w:w="270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rPr>
                <w:rFonts w:ascii="Arial" w:hAnsi="Arial" w:cs="Arial"/>
              </w:rPr>
            </w:pPr>
            <w:r w:rsidRPr="00CF317D">
              <w:rPr>
                <w:rFonts w:ascii="Arial" w:hAnsi="Arial" w:cs="Arial"/>
              </w:rPr>
              <w:t>Particulars</w:t>
            </w:r>
          </w:p>
        </w:tc>
        <w:tc>
          <w:tcPr>
            <w:tcW w:w="225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rPr>
                <w:rFonts w:ascii="Arial" w:hAnsi="Arial" w:cs="Arial"/>
              </w:rPr>
            </w:pPr>
            <w:r w:rsidRPr="00CF317D">
              <w:rPr>
                <w:rFonts w:ascii="Arial" w:hAnsi="Arial" w:cs="Arial"/>
              </w:rPr>
              <w:t>Amt. Outstanding</w:t>
            </w:r>
          </w:p>
          <w:p w:rsidR="00A13831" w:rsidRPr="00CF317D" w:rsidRDefault="00A13831" w:rsidP="00210583">
            <w:pPr>
              <w:pStyle w:val="TableText"/>
              <w:jc w:val="right"/>
              <w:rPr>
                <w:rFonts w:ascii="Arial" w:hAnsi="Arial" w:cs="Arial"/>
              </w:rPr>
            </w:pPr>
            <w:r w:rsidRPr="00CF317D">
              <w:rPr>
                <w:rFonts w:ascii="Arial" w:hAnsi="Arial" w:cs="Arial"/>
              </w:rPr>
              <w:t>(Lacs)</w:t>
            </w:r>
          </w:p>
        </w:tc>
        <w:tc>
          <w:tcPr>
            <w:tcW w:w="189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jc w:val="center"/>
              <w:rPr>
                <w:rFonts w:ascii="Arial" w:hAnsi="Arial" w:cs="Arial"/>
              </w:rPr>
            </w:pPr>
            <w:r w:rsidRPr="00CF317D">
              <w:rPr>
                <w:rFonts w:ascii="Arial" w:hAnsi="Arial" w:cs="Arial"/>
              </w:rPr>
              <w:t>Amt. of NPA</w:t>
            </w:r>
          </w:p>
          <w:p w:rsidR="00A13831" w:rsidRPr="00CF317D" w:rsidRDefault="00A13831" w:rsidP="00210583">
            <w:pPr>
              <w:pStyle w:val="TableText"/>
              <w:jc w:val="right"/>
              <w:rPr>
                <w:rFonts w:ascii="Arial" w:hAnsi="Arial" w:cs="Arial"/>
              </w:rPr>
            </w:pPr>
            <w:r w:rsidRPr="00CF317D">
              <w:rPr>
                <w:rFonts w:ascii="Arial" w:hAnsi="Arial" w:cs="Arial"/>
              </w:rPr>
              <w:t xml:space="preserve">(Lacs) </w:t>
            </w:r>
          </w:p>
        </w:tc>
        <w:tc>
          <w:tcPr>
            <w:tcW w:w="261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jc w:val="center"/>
              <w:rPr>
                <w:rFonts w:ascii="Arial" w:hAnsi="Arial" w:cs="Arial"/>
              </w:rPr>
            </w:pPr>
            <w:r w:rsidRPr="00CF317D">
              <w:rPr>
                <w:rFonts w:ascii="Arial" w:hAnsi="Arial" w:cs="Arial"/>
              </w:rPr>
              <w:t>% NPA to Outstanding</w:t>
            </w:r>
          </w:p>
        </w:tc>
      </w:tr>
      <w:tr w:rsidR="00A13831" w:rsidRPr="00CF317D" w:rsidTr="00210583">
        <w:trPr>
          <w:trHeight w:val="355"/>
        </w:trPr>
        <w:tc>
          <w:tcPr>
            <w:tcW w:w="2700" w:type="dxa"/>
            <w:tcBorders>
              <w:top w:val="single" w:sz="6" w:space="0" w:color="auto"/>
              <w:left w:val="single" w:sz="6" w:space="0" w:color="auto"/>
              <w:bottom w:val="single" w:sz="6" w:space="0" w:color="auto"/>
              <w:right w:val="single" w:sz="6" w:space="0" w:color="auto"/>
            </w:tcBorders>
          </w:tcPr>
          <w:p w:rsidR="00A13831" w:rsidRPr="00A13831" w:rsidRDefault="00A13831" w:rsidP="00210583">
            <w:pPr>
              <w:pStyle w:val="TableText"/>
              <w:rPr>
                <w:rFonts w:ascii="Arial" w:hAnsi="Arial" w:cs="Arial"/>
              </w:rPr>
            </w:pPr>
            <w:r w:rsidRPr="00A13831">
              <w:rPr>
                <w:rFonts w:ascii="Arial" w:hAnsi="Arial" w:cs="Arial"/>
              </w:rPr>
              <w:t>TOTAL ADVANCES</w:t>
            </w:r>
          </w:p>
        </w:tc>
        <w:tc>
          <w:tcPr>
            <w:tcW w:w="2250" w:type="dxa"/>
            <w:tcBorders>
              <w:top w:val="single" w:sz="6" w:space="0" w:color="auto"/>
              <w:left w:val="single" w:sz="6" w:space="0" w:color="auto"/>
              <w:bottom w:val="single" w:sz="6" w:space="0" w:color="auto"/>
              <w:right w:val="single" w:sz="6" w:space="0" w:color="auto"/>
            </w:tcBorders>
          </w:tcPr>
          <w:p w:rsidR="00A13831" w:rsidRPr="00A13831" w:rsidRDefault="00A13831" w:rsidP="00210583">
            <w:pPr>
              <w:spacing w:line="240" w:lineRule="auto"/>
              <w:jc w:val="center"/>
              <w:rPr>
                <w:rFonts w:ascii="Arial" w:hAnsi="Arial" w:cs="Arial"/>
                <w:sz w:val="24"/>
                <w:szCs w:val="24"/>
              </w:rPr>
            </w:pPr>
            <w:r w:rsidRPr="00A13831">
              <w:rPr>
                <w:rFonts w:ascii="Arial" w:hAnsi="Arial" w:cs="Arial"/>
                <w:sz w:val="24"/>
                <w:szCs w:val="24"/>
              </w:rPr>
              <w:t>894607</w:t>
            </w:r>
          </w:p>
        </w:tc>
        <w:tc>
          <w:tcPr>
            <w:tcW w:w="1890" w:type="dxa"/>
            <w:tcBorders>
              <w:top w:val="single" w:sz="6" w:space="0" w:color="auto"/>
              <w:left w:val="single" w:sz="6" w:space="0" w:color="auto"/>
              <w:bottom w:val="single" w:sz="6" w:space="0" w:color="auto"/>
              <w:right w:val="single" w:sz="6" w:space="0" w:color="auto"/>
            </w:tcBorders>
          </w:tcPr>
          <w:p w:rsidR="00A13831" w:rsidRPr="00A13831" w:rsidRDefault="00A13831" w:rsidP="00210583">
            <w:pPr>
              <w:spacing w:line="240" w:lineRule="auto"/>
              <w:jc w:val="center"/>
              <w:rPr>
                <w:rFonts w:ascii="Arial" w:hAnsi="Arial" w:cs="Arial"/>
                <w:sz w:val="24"/>
                <w:szCs w:val="24"/>
              </w:rPr>
            </w:pPr>
            <w:r w:rsidRPr="00A13831">
              <w:rPr>
                <w:rFonts w:ascii="Arial" w:hAnsi="Arial" w:cs="Arial"/>
                <w:sz w:val="24"/>
                <w:szCs w:val="24"/>
              </w:rPr>
              <w:t>30356</w:t>
            </w:r>
          </w:p>
        </w:tc>
        <w:tc>
          <w:tcPr>
            <w:tcW w:w="2610" w:type="dxa"/>
            <w:tcBorders>
              <w:top w:val="single" w:sz="6" w:space="0" w:color="auto"/>
              <w:left w:val="single" w:sz="6" w:space="0" w:color="auto"/>
              <w:bottom w:val="single" w:sz="6" w:space="0" w:color="auto"/>
              <w:right w:val="single" w:sz="6" w:space="0" w:color="auto"/>
            </w:tcBorders>
          </w:tcPr>
          <w:p w:rsidR="00A13831" w:rsidRPr="00A13831" w:rsidRDefault="00A13831" w:rsidP="00210583">
            <w:pPr>
              <w:pStyle w:val="TableText"/>
              <w:jc w:val="center"/>
              <w:rPr>
                <w:rFonts w:ascii="Arial" w:hAnsi="Arial" w:cs="Arial"/>
              </w:rPr>
            </w:pPr>
            <w:r w:rsidRPr="00A13831">
              <w:rPr>
                <w:rFonts w:ascii="Arial" w:hAnsi="Arial" w:cs="Arial"/>
              </w:rPr>
              <w:t>3.39%</w:t>
            </w:r>
          </w:p>
        </w:tc>
      </w:tr>
    </w:tbl>
    <w:p w:rsidR="00A13831" w:rsidRDefault="00A13831" w:rsidP="00A13831">
      <w:pPr>
        <w:spacing w:line="480" w:lineRule="auto"/>
        <w:ind w:right="-187"/>
        <w:rPr>
          <w:rFonts w:ascii="Arial" w:hAnsi="Arial" w:cs="Arial"/>
          <w:b/>
          <w:bCs/>
          <w:sz w:val="24"/>
          <w:szCs w:val="24"/>
        </w:rPr>
      </w:pPr>
      <w:r w:rsidRPr="00D25FC6">
        <w:rPr>
          <w:rFonts w:ascii="Arial" w:hAnsi="Arial" w:cs="Arial"/>
          <w:b/>
          <w:bCs/>
          <w:sz w:val="24"/>
          <w:szCs w:val="24"/>
        </w:rPr>
        <w:t xml:space="preserve">                                                                     </w:t>
      </w:r>
      <w:r w:rsidRPr="00CF317D">
        <w:rPr>
          <w:rFonts w:ascii="Arial" w:hAnsi="Arial" w:cs="Arial"/>
          <w:b/>
          <w:bCs/>
          <w:sz w:val="24"/>
          <w:szCs w:val="24"/>
        </w:rPr>
        <w:t xml:space="preserve">  </w:t>
      </w:r>
      <w:r w:rsidRPr="00D16A0A">
        <w:rPr>
          <w:rFonts w:ascii="Arial" w:hAnsi="Arial" w:cs="Arial"/>
          <w:b/>
          <w:bCs/>
          <w:sz w:val="24"/>
          <w:szCs w:val="24"/>
        </w:rPr>
        <w:t>Bank wise NPA is as per</w:t>
      </w:r>
      <w:r w:rsidR="00D16A0A" w:rsidRPr="00D16A0A">
        <w:rPr>
          <w:rFonts w:ascii="Arial" w:hAnsi="Arial" w:cs="Arial"/>
          <w:b/>
          <w:bCs/>
          <w:sz w:val="24"/>
          <w:szCs w:val="24"/>
        </w:rPr>
        <w:t xml:space="preserve"> Page No_53</w:t>
      </w:r>
    </w:p>
    <w:p w:rsidR="00A13831" w:rsidRPr="00CF317D" w:rsidRDefault="00A13831" w:rsidP="00A13831">
      <w:pPr>
        <w:pStyle w:val="ListParagraph"/>
        <w:numPr>
          <w:ilvl w:val="0"/>
          <w:numId w:val="5"/>
        </w:numPr>
        <w:spacing w:line="240" w:lineRule="auto"/>
        <w:ind w:right="-187"/>
        <w:rPr>
          <w:rFonts w:ascii="Arial" w:hAnsi="Arial" w:cs="Arial"/>
          <w:sz w:val="24"/>
          <w:szCs w:val="24"/>
        </w:rPr>
      </w:pPr>
      <w:r w:rsidRPr="00CF317D">
        <w:rPr>
          <w:rFonts w:ascii="Arial" w:hAnsi="Arial" w:cs="Arial"/>
          <w:b/>
          <w:bCs/>
          <w:sz w:val="24"/>
          <w:szCs w:val="24"/>
        </w:rPr>
        <w:t>Review of recovery position in Recovery Certificate filed under State Recovery Acts.</w:t>
      </w:r>
    </w:p>
    <w:p w:rsidR="00A13831" w:rsidRPr="00CF317D" w:rsidRDefault="00A13831" w:rsidP="00A13831">
      <w:pPr>
        <w:pStyle w:val="DefaultText"/>
        <w:jc w:val="both"/>
        <w:rPr>
          <w:rFonts w:ascii="Arial" w:hAnsi="Arial" w:cs="Arial"/>
        </w:rPr>
      </w:pPr>
      <w:r w:rsidRPr="00CF317D">
        <w:rPr>
          <w:rFonts w:ascii="Arial" w:hAnsi="Arial" w:cs="Arial"/>
        </w:rPr>
        <w:t>The recovery of bank overdues is an important issue for the banks in view of  RBI’s  NPA norms and stress has been given to improve the recovery position of banks' overdues. It is reiterated that the PMEGP  is an extremely important scheme of the Govt. of India that facilities loans  from commercials  banks to the educated unemployed youth to setup self employment ventures. The success of the scheme depends primarily on the confidence of the bankers in the scheme, which, in turn, depends on the recovery of the loans already disbursed by the banks. It is required to boost up the recovery campaign by DIC &amp; Banks jointly. This data given is old data and are not updated by banks due to some or the other reason. All district coordinators  requested to give final and correct figure so that it can be reveiwed in next meeting.Up to last year it was as below.</w:t>
      </w:r>
    </w:p>
    <w:p w:rsidR="00A13831" w:rsidRPr="00CF317D" w:rsidRDefault="00A13831" w:rsidP="00A13831">
      <w:pPr>
        <w:pStyle w:val="DefaultText"/>
        <w:jc w:val="both"/>
        <w:rPr>
          <w:rFonts w:ascii="Arial" w:hAnsi="Arial" w:cs="Arial"/>
          <w:b/>
          <w:bCs/>
        </w:rPr>
      </w:pPr>
      <w:r w:rsidRPr="00CF317D">
        <w:rPr>
          <w:rFonts w:ascii="Arial" w:hAnsi="Arial" w:cs="Arial"/>
        </w:rPr>
        <w:t xml:space="preserve">There were 5108 R/C-filed cases for an aggregate amount of Rs.1310 lacs, as on June- 2015, out of which,  4031 cases of Rs.1030 lacs are still pending at various level as of June-2015. District  Authorities  are requested to help in recovery of banks dues.                                           </w:t>
      </w:r>
    </w:p>
    <w:p w:rsidR="00A13831" w:rsidRDefault="00A13831" w:rsidP="00A13831">
      <w:pPr>
        <w:pStyle w:val="DefaultText"/>
        <w:jc w:val="both"/>
        <w:rPr>
          <w:rFonts w:ascii="Arial" w:hAnsi="Arial" w:cs="Arial"/>
        </w:rPr>
      </w:pPr>
      <w:r w:rsidRPr="00CF317D">
        <w:rPr>
          <w:rFonts w:ascii="Arial" w:hAnsi="Arial" w:cs="Arial"/>
        </w:rPr>
        <w:tab/>
      </w:r>
    </w:p>
    <w:p w:rsidR="00A13831" w:rsidRPr="00CF317D" w:rsidRDefault="00A13831" w:rsidP="00A13831">
      <w:pPr>
        <w:pStyle w:val="DefaultText"/>
        <w:jc w:val="both"/>
        <w:rPr>
          <w:rFonts w:ascii="Arial" w:hAnsi="Arial" w:cs="Arial"/>
        </w:rPr>
      </w:pPr>
      <w:r w:rsidRPr="00D25FC6">
        <w:rPr>
          <w:rFonts w:ascii="Arial" w:hAnsi="Arial" w:cs="Arial"/>
        </w:rPr>
        <w:t>Details as submitted by some banks are given below</w:t>
      </w:r>
    </w:p>
    <w:tbl>
      <w:tblPr>
        <w:tblW w:w="10095" w:type="dxa"/>
        <w:tblInd w:w="93" w:type="dxa"/>
        <w:tblLayout w:type="fixed"/>
        <w:tblLook w:val="04A0" w:firstRow="1" w:lastRow="0" w:firstColumn="1" w:lastColumn="0" w:noHBand="0" w:noVBand="1"/>
      </w:tblPr>
      <w:tblGrid>
        <w:gridCol w:w="869"/>
        <w:gridCol w:w="1756"/>
        <w:gridCol w:w="900"/>
        <w:gridCol w:w="1217"/>
        <w:gridCol w:w="853"/>
        <w:gridCol w:w="900"/>
        <w:gridCol w:w="900"/>
        <w:gridCol w:w="900"/>
        <w:gridCol w:w="720"/>
        <w:gridCol w:w="1080"/>
      </w:tblGrid>
      <w:tr w:rsidR="00A13831" w:rsidRPr="00D25FC6" w:rsidTr="00A13831">
        <w:trPr>
          <w:trHeight w:val="300"/>
        </w:trPr>
        <w:tc>
          <w:tcPr>
            <w:tcW w:w="1009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3831" w:rsidRPr="00D25FC6" w:rsidRDefault="00A13831" w:rsidP="00210583">
            <w:pPr>
              <w:spacing w:after="0" w:line="240" w:lineRule="auto"/>
              <w:jc w:val="center"/>
              <w:rPr>
                <w:rFonts w:ascii="Arial" w:eastAsia="Times New Roman" w:hAnsi="Arial" w:cs="Arial"/>
                <w:b/>
                <w:bCs/>
                <w:color w:val="000000"/>
                <w:sz w:val="20"/>
              </w:rPr>
            </w:pPr>
            <w:r w:rsidRPr="00D25FC6">
              <w:rPr>
                <w:rFonts w:ascii="Arial" w:eastAsia="Times New Roman" w:hAnsi="Arial" w:cs="Arial"/>
                <w:b/>
                <w:bCs/>
                <w:color w:val="000000"/>
                <w:sz w:val="20"/>
              </w:rPr>
              <w:t>CUMULATIVE POSITION SINCE INCEPTION OF THE ACTS UP TO 30.09.2018</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vMerge w:val="restart"/>
            <w:tcBorders>
              <w:top w:val="nil"/>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Particulars</w:t>
            </w:r>
          </w:p>
        </w:tc>
        <w:tc>
          <w:tcPr>
            <w:tcW w:w="21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Cumulative Cases Filed under State Recovery Acts up to 30.09.2018 (Since beginning)</w:t>
            </w:r>
          </w:p>
        </w:tc>
        <w:tc>
          <w:tcPr>
            <w:tcW w:w="17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Cumulative Cases Recovery effected up to 30.09.2018</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Out of which total cumulative cases closed up to 30.09.2018</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Total Cases pending as on 30.09.2018</w:t>
            </w:r>
          </w:p>
        </w:tc>
      </w:tr>
      <w:tr w:rsidR="00A13831" w:rsidRPr="00D25FC6" w:rsidTr="00A13831">
        <w:trPr>
          <w:trHeight w:val="72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BANK</w:t>
            </w:r>
          </w:p>
        </w:tc>
        <w:tc>
          <w:tcPr>
            <w:tcW w:w="1756" w:type="dxa"/>
            <w:vMerge/>
            <w:tcBorders>
              <w:top w:val="nil"/>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1753"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r>
      <w:tr w:rsidR="00A13831" w:rsidRPr="00D25FC6" w:rsidTr="00A13831">
        <w:trPr>
          <w:trHeight w:val="332"/>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vMerge/>
            <w:tcBorders>
              <w:top w:val="nil"/>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SBI</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DDO</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2950</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2670</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655</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970</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2295</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1700</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xml:space="preserve">UNION </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District  Collector</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8</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14.29</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8</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14.29</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PNB</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District  Collector</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b/>
                <w:bCs/>
                <w:sz w:val="20"/>
              </w:rPr>
            </w:pPr>
            <w:r w:rsidRPr="00D25FC6">
              <w:rPr>
                <w:rFonts w:ascii="Arial" w:eastAsia="Times New Roman" w:hAnsi="Arial" w:cs="Arial"/>
                <w:b/>
                <w:bCs/>
                <w:sz w:val="20"/>
              </w:rPr>
              <w:t>Total</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2967</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2701.49</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664</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987.2</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2303</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1714.29</w:t>
            </w:r>
          </w:p>
        </w:tc>
      </w:tr>
    </w:tbl>
    <w:p w:rsidR="003B5F6C" w:rsidRPr="00CF317D" w:rsidRDefault="005878D5" w:rsidP="003B5F6C">
      <w:pPr>
        <w:pStyle w:val="DefaultText"/>
        <w:numPr>
          <w:ilvl w:val="0"/>
          <w:numId w:val="20"/>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lastRenderedPageBreak/>
        <w:t>AGENDA No.6</w:t>
      </w:r>
    </w:p>
    <w:p w:rsidR="00866EE3" w:rsidRPr="001D519A" w:rsidRDefault="00866EE3" w:rsidP="001D519A">
      <w:pPr>
        <w:overflowPunct w:val="0"/>
        <w:autoSpaceDE w:val="0"/>
        <w:autoSpaceDN w:val="0"/>
        <w:adjustRightInd w:val="0"/>
        <w:spacing w:after="0" w:line="240" w:lineRule="auto"/>
        <w:jc w:val="both"/>
        <w:textAlignment w:val="baseline"/>
        <w:rPr>
          <w:rFonts w:ascii="Arial" w:hAnsi="Arial" w:cs="Arial"/>
          <w:b/>
          <w:bCs/>
          <w:sz w:val="24"/>
          <w:szCs w:val="24"/>
          <w:u w:val="single"/>
        </w:rPr>
      </w:pPr>
      <w:r w:rsidRPr="001D519A">
        <w:rPr>
          <w:rFonts w:ascii="Arial" w:hAnsi="Arial" w:cs="Arial"/>
          <w:b/>
          <w:bCs/>
          <w:sz w:val="24"/>
          <w:szCs w:val="24"/>
          <w:u w:val="single"/>
        </w:rPr>
        <w:t>Implementation of Pradhan Mantri Fasal Bima Yojana (PMFBY).</w:t>
      </w:r>
    </w:p>
    <w:p w:rsidR="00866EE3" w:rsidRPr="00CF317D" w:rsidRDefault="00866EE3" w:rsidP="00866EE3">
      <w:pPr>
        <w:pStyle w:val="ListParagraph"/>
        <w:spacing w:before="120" w:after="120" w:line="240" w:lineRule="auto"/>
        <w:ind w:left="0"/>
        <w:jc w:val="both"/>
        <w:rPr>
          <w:rFonts w:ascii="Arial" w:hAnsi="Arial" w:cs="Arial"/>
          <w:sz w:val="24"/>
          <w:szCs w:val="24"/>
        </w:rPr>
      </w:pPr>
      <w:r w:rsidRPr="00CF317D">
        <w:rPr>
          <w:rFonts w:ascii="Arial" w:hAnsi="Arial" w:cs="Arial"/>
          <w:sz w:val="24"/>
          <w:szCs w:val="24"/>
        </w:rPr>
        <w:t>Agriculture &amp; Co-operation Department, Government of Gujarat vide their GR No. PFB-102018-1141-K.7 dated 5</w:t>
      </w:r>
      <w:r w:rsidRPr="00CF317D">
        <w:rPr>
          <w:rFonts w:ascii="Arial" w:hAnsi="Arial" w:cs="Arial"/>
          <w:sz w:val="24"/>
          <w:szCs w:val="24"/>
          <w:vertAlign w:val="superscript"/>
        </w:rPr>
        <w:t>th</w:t>
      </w:r>
      <w:r w:rsidRPr="00CF317D">
        <w:rPr>
          <w:rFonts w:ascii="Arial" w:hAnsi="Arial" w:cs="Arial"/>
          <w:sz w:val="24"/>
          <w:szCs w:val="24"/>
        </w:rPr>
        <w:t xml:space="preserve"> April, 2018 has issued guidelines for implementation of Pradhan Mantri Fasal Bima Yojana (PMFBY) for Kharif-2018 and Rabi-Summer 2018-19 seasons. A copy of the GR issued by Government of Gujarat has been circulated by LBC vide letter dated 18.04.2018.</w:t>
      </w:r>
    </w:p>
    <w:p w:rsidR="00866EE3" w:rsidRPr="00CF317D" w:rsidRDefault="00866EE3" w:rsidP="00866EE3">
      <w:pPr>
        <w:pStyle w:val="ListParagraph"/>
        <w:spacing w:before="120" w:after="120" w:line="240" w:lineRule="auto"/>
        <w:ind w:left="0"/>
        <w:jc w:val="both"/>
        <w:rPr>
          <w:rFonts w:ascii="Arial" w:hAnsi="Arial" w:cs="Arial"/>
          <w:sz w:val="24"/>
          <w:szCs w:val="24"/>
        </w:rPr>
      </w:pPr>
    </w:p>
    <w:p w:rsidR="00866EE3" w:rsidRPr="00CF317D" w:rsidRDefault="00866EE3" w:rsidP="00866EE3">
      <w:pPr>
        <w:pStyle w:val="ListParagraph"/>
        <w:spacing w:before="120" w:after="120" w:line="240" w:lineRule="auto"/>
        <w:ind w:left="0"/>
        <w:jc w:val="both"/>
        <w:rPr>
          <w:rFonts w:ascii="Arial" w:hAnsi="Arial" w:cs="Arial"/>
          <w:sz w:val="24"/>
          <w:szCs w:val="24"/>
        </w:rPr>
      </w:pPr>
      <w:r w:rsidRPr="00CF317D">
        <w:rPr>
          <w:rFonts w:ascii="Arial" w:hAnsi="Arial" w:cs="Arial"/>
          <w:sz w:val="24"/>
          <w:szCs w:val="24"/>
        </w:rPr>
        <w:t>The scheme is compulsory for all the farmers including share croppers, tenant farmers growing notified crops in notified area and availing Seasonal Agriculture Operations (SAOs) loans from Banks / Financial Institutions (i.e. loanee farmers). In case of loanee farmers, the important dates/timeline to b</w:t>
      </w:r>
      <w:r w:rsidR="00013384">
        <w:rPr>
          <w:rFonts w:ascii="Arial" w:hAnsi="Arial" w:cs="Arial"/>
          <w:sz w:val="24"/>
          <w:szCs w:val="24"/>
        </w:rPr>
        <w:t>e adhered by branches for</w:t>
      </w:r>
      <w:r w:rsidR="00867D1B">
        <w:rPr>
          <w:rFonts w:ascii="Arial" w:hAnsi="Arial" w:cs="Arial"/>
          <w:sz w:val="24"/>
          <w:szCs w:val="24"/>
        </w:rPr>
        <w:t xml:space="preserve"> </w:t>
      </w:r>
      <w:r w:rsidR="00013384">
        <w:rPr>
          <w:rFonts w:ascii="Arial" w:hAnsi="Arial" w:cs="Arial"/>
          <w:sz w:val="24"/>
          <w:szCs w:val="24"/>
        </w:rPr>
        <w:t>Rabi, Summer</w:t>
      </w:r>
      <w:r w:rsidRPr="00CF317D">
        <w:rPr>
          <w:rFonts w:ascii="Arial" w:hAnsi="Arial" w:cs="Arial"/>
          <w:sz w:val="24"/>
          <w:szCs w:val="24"/>
        </w:rPr>
        <w:t>-2018 season are as under.</w:t>
      </w:r>
    </w:p>
    <w:p w:rsidR="00866EE3" w:rsidRPr="00CF317D" w:rsidRDefault="00866EE3" w:rsidP="00866EE3">
      <w:pPr>
        <w:pStyle w:val="ListParagraph"/>
        <w:spacing w:before="120" w:after="120" w:line="240" w:lineRule="auto"/>
        <w:ind w:left="0"/>
        <w:jc w:val="both"/>
        <w:rPr>
          <w:rFonts w:ascii="Arial" w:hAnsi="Arial" w:cs="Arial"/>
          <w:sz w:val="24"/>
          <w:szCs w:val="24"/>
        </w:rPr>
      </w:pPr>
    </w:p>
    <w:tbl>
      <w:tblPr>
        <w:tblStyle w:val="TableGrid"/>
        <w:tblW w:w="9270" w:type="dxa"/>
        <w:tblInd w:w="108" w:type="dxa"/>
        <w:tblLook w:val="04A0" w:firstRow="1" w:lastRow="0" w:firstColumn="1" w:lastColumn="0" w:noHBand="0" w:noVBand="1"/>
      </w:tblPr>
      <w:tblGrid>
        <w:gridCol w:w="586"/>
        <w:gridCol w:w="3014"/>
        <w:gridCol w:w="3240"/>
        <w:gridCol w:w="2430"/>
      </w:tblGrid>
      <w:tr w:rsidR="00476401" w:rsidRPr="00CF317D" w:rsidTr="00476401">
        <w:trPr>
          <w:trHeight w:val="2060"/>
        </w:trPr>
        <w:tc>
          <w:tcPr>
            <w:tcW w:w="586" w:type="dxa"/>
            <w:vAlign w:val="center"/>
          </w:tcPr>
          <w:p w:rsidR="00866EE3" w:rsidRPr="00CF317D" w:rsidRDefault="00866EE3" w:rsidP="00E76309">
            <w:pPr>
              <w:pStyle w:val="ListParagraph"/>
              <w:ind w:left="0"/>
              <w:jc w:val="center"/>
              <w:rPr>
                <w:rFonts w:ascii="Arial" w:hAnsi="Arial" w:cs="Arial"/>
                <w:b/>
                <w:bCs/>
                <w:sz w:val="24"/>
                <w:szCs w:val="24"/>
              </w:rPr>
            </w:pPr>
            <w:r w:rsidRPr="00CF317D">
              <w:rPr>
                <w:rFonts w:ascii="Arial" w:hAnsi="Arial" w:cs="Arial"/>
                <w:b/>
                <w:bCs/>
                <w:sz w:val="24"/>
                <w:szCs w:val="24"/>
              </w:rPr>
              <w:t>Sr.</w:t>
            </w:r>
          </w:p>
        </w:tc>
        <w:tc>
          <w:tcPr>
            <w:tcW w:w="3014" w:type="dxa"/>
            <w:vAlign w:val="center"/>
          </w:tcPr>
          <w:p w:rsidR="00866EE3" w:rsidRPr="00013384" w:rsidRDefault="00866EE3" w:rsidP="00E76309">
            <w:pPr>
              <w:pStyle w:val="ListParagraph"/>
              <w:ind w:left="0"/>
              <w:jc w:val="center"/>
              <w:rPr>
                <w:rFonts w:ascii="Arial" w:hAnsi="Arial" w:cs="Arial"/>
                <w:b/>
                <w:bCs/>
                <w:sz w:val="24"/>
                <w:szCs w:val="24"/>
              </w:rPr>
            </w:pPr>
            <w:r w:rsidRPr="00013384">
              <w:rPr>
                <w:rFonts w:ascii="Arial" w:hAnsi="Arial" w:cs="Arial"/>
                <w:b/>
                <w:bCs/>
                <w:sz w:val="24"/>
                <w:szCs w:val="24"/>
              </w:rPr>
              <w:t>Timeline for</w:t>
            </w:r>
          </w:p>
        </w:tc>
        <w:tc>
          <w:tcPr>
            <w:tcW w:w="3240" w:type="dxa"/>
            <w:vAlign w:val="center"/>
          </w:tcPr>
          <w:p w:rsidR="00476401" w:rsidRPr="00013384" w:rsidRDefault="00866EE3" w:rsidP="00476401">
            <w:pPr>
              <w:pStyle w:val="ListParagraph"/>
              <w:ind w:left="0"/>
              <w:rPr>
                <w:rFonts w:ascii="Arial" w:hAnsi="Arial" w:cs="Arial"/>
                <w:b/>
                <w:bCs/>
                <w:sz w:val="24"/>
                <w:szCs w:val="24"/>
              </w:rPr>
            </w:pPr>
            <w:r w:rsidRPr="00013384">
              <w:rPr>
                <w:rFonts w:ascii="Arial" w:hAnsi="Arial" w:cs="Arial"/>
                <w:b/>
                <w:bCs/>
                <w:sz w:val="24"/>
                <w:szCs w:val="24"/>
              </w:rPr>
              <w:t xml:space="preserve">Date for </w:t>
            </w:r>
            <w:r w:rsidR="00476401" w:rsidRPr="00013384">
              <w:rPr>
                <w:rFonts w:ascii="Arial" w:hAnsi="Arial" w:cs="Arial"/>
                <w:b/>
                <w:bCs/>
                <w:sz w:val="24"/>
                <w:szCs w:val="24"/>
              </w:rPr>
              <w:t>Rabi crops( Wheat irri,wheat unirri,Rapseed &amp; Mustared,Gram, cumin Fennel,Isabgul, Onion,Garlic,Potato</w:t>
            </w:r>
            <w:r w:rsidR="00D25FC6">
              <w:rPr>
                <w:rFonts w:ascii="Arial" w:hAnsi="Arial" w:cs="Arial"/>
                <w:b/>
                <w:bCs/>
                <w:sz w:val="24"/>
                <w:szCs w:val="24"/>
              </w:rPr>
              <w:t>)</w:t>
            </w:r>
          </w:p>
        </w:tc>
        <w:tc>
          <w:tcPr>
            <w:tcW w:w="2430" w:type="dxa"/>
            <w:vAlign w:val="center"/>
          </w:tcPr>
          <w:p w:rsidR="00866EE3" w:rsidRDefault="00866EE3" w:rsidP="00476401">
            <w:pPr>
              <w:pStyle w:val="ListParagraph"/>
              <w:ind w:left="0"/>
              <w:jc w:val="center"/>
              <w:rPr>
                <w:rFonts w:ascii="Arial" w:hAnsi="Arial" w:cs="Arial"/>
                <w:b/>
                <w:bCs/>
                <w:sz w:val="24"/>
                <w:szCs w:val="24"/>
              </w:rPr>
            </w:pPr>
            <w:r w:rsidRPr="00013384">
              <w:rPr>
                <w:rFonts w:ascii="Arial" w:hAnsi="Arial" w:cs="Arial"/>
                <w:b/>
                <w:bCs/>
                <w:sz w:val="24"/>
                <w:szCs w:val="24"/>
              </w:rPr>
              <w:t xml:space="preserve">Date for </w:t>
            </w:r>
            <w:r w:rsidR="00476401" w:rsidRPr="00013384">
              <w:rPr>
                <w:rFonts w:ascii="Arial" w:hAnsi="Arial" w:cs="Arial"/>
                <w:b/>
                <w:bCs/>
                <w:sz w:val="24"/>
                <w:szCs w:val="24"/>
              </w:rPr>
              <w:t>Summer</w:t>
            </w:r>
            <w:r w:rsidRPr="00013384">
              <w:rPr>
                <w:rFonts w:ascii="Arial" w:hAnsi="Arial" w:cs="Arial"/>
                <w:b/>
                <w:bCs/>
                <w:sz w:val="24"/>
                <w:szCs w:val="24"/>
              </w:rPr>
              <w:t xml:space="preserve"> crops</w:t>
            </w:r>
          </w:p>
          <w:p w:rsidR="00D25FC6" w:rsidRPr="00013384" w:rsidRDefault="00D25FC6" w:rsidP="00476401">
            <w:pPr>
              <w:pStyle w:val="ListParagraph"/>
              <w:ind w:left="0"/>
              <w:jc w:val="center"/>
              <w:rPr>
                <w:rFonts w:ascii="Arial" w:hAnsi="Arial" w:cs="Arial"/>
                <w:b/>
                <w:bCs/>
                <w:sz w:val="24"/>
                <w:szCs w:val="24"/>
              </w:rPr>
            </w:pPr>
            <w:r>
              <w:rPr>
                <w:rFonts w:ascii="Arial" w:hAnsi="Arial" w:cs="Arial"/>
                <w:b/>
                <w:bCs/>
                <w:sz w:val="24"/>
                <w:szCs w:val="24"/>
              </w:rPr>
              <w:t>(Summer groundnut, summer bajra)</w:t>
            </w:r>
          </w:p>
        </w:tc>
      </w:tr>
      <w:tr w:rsidR="00476401" w:rsidRPr="00CF317D" w:rsidTr="00476401">
        <w:trPr>
          <w:trHeight w:val="890"/>
        </w:trPr>
        <w:tc>
          <w:tcPr>
            <w:tcW w:w="586" w:type="dxa"/>
            <w:vAlign w:val="center"/>
          </w:tcPr>
          <w:p w:rsidR="00866EE3" w:rsidRPr="00CF317D" w:rsidRDefault="00866EE3" w:rsidP="00E76309">
            <w:pPr>
              <w:pStyle w:val="ListParagraph"/>
              <w:ind w:left="0"/>
              <w:jc w:val="center"/>
              <w:rPr>
                <w:rFonts w:ascii="Arial" w:hAnsi="Arial" w:cs="Arial"/>
                <w:sz w:val="24"/>
                <w:szCs w:val="24"/>
              </w:rPr>
            </w:pPr>
            <w:r w:rsidRPr="00CF317D">
              <w:rPr>
                <w:rFonts w:ascii="Arial" w:hAnsi="Arial" w:cs="Arial"/>
                <w:sz w:val="24"/>
                <w:szCs w:val="24"/>
              </w:rPr>
              <w:t>1</w:t>
            </w:r>
          </w:p>
        </w:tc>
        <w:tc>
          <w:tcPr>
            <w:tcW w:w="3014" w:type="dxa"/>
            <w:vAlign w:val="center"/>
          </w:tcPr>
          <w:p w:rsidR="00866EE3" w:rsidRPr="00013384" w:rsidRDefault="00866EE3" w:rsidP="00E76309">
            <w:pPr>
              <w:pStyle w:val="ListParagraph"/>
              <w:ind w:left="0"/>
              <w:rPr>
                <w:rFonts w:ascii="Arial" w:hAnsi="Arial" w:cs="Arial"/>
                <w:sz w:val="24"/>
                <w:szCs w:val="24"/>
              </w:rPr>
            </w:pPr>
            <w:r w:rsidRPr="00013384">
              <w:rPr>
                <w:rFonts w:ascii="Arial" w:hAnsi="Arial" w:cs="Arial"/>
                <w:sz w:val="24"/>
                <w:szCs w:val="24"/>
              </w:rPr>
              <w:t>Loaning period to be considered</w:t>
            </w:r>
          </w:p>
        </w:tc>
        <w:tc>
          <w:tcPr>
            <w:tcW w:w="3240" w:type="dxa"/>
            <w:vAlign w:val="center"/>
          </w:tcPr>
          <w:p w:rsidR="00866EE3" w:rsidRPr="00013384" w:rsidRDefault="00866EE3" w:rsidP="00E76309">
            <w:pPr>
              <w:pStyle w:val="ListParagraph"/>
              <w:ind w:left="0"/>
              <w:jc w:val="center"/>
              <w:rPr>
                <w:rFonts w:ascii="Arial" w:hAnsi="Arial" w:cs="Arial"/>
                <w:sz w:val="24"/>
                <w:szCs w:val="24"/>
              </w:rPr>
            </w:pPr>
            <w:r w:rsidRPr="00013384">
              <w:rPr>
                <w:rFonts w:ascii="Arial" w:hAnsi="Arial" w:cs="Arial"/>
                <w:sz w:val="24"/>
                <w:szCs w:val="24"/>
              </w:rPr>
              <w:t>Loans san</w:t>
            </w:r>
            <w:r w:rsidR="00476401" w:rsidRPr="00013384">
              <w:rPr>
                <w:rFonts w:ascii="Arial" w:hAnsi="Arial" w:cs="Arial"/>
                <w:sz w:val="24"/>
                <w:szCs w:val="24"/>
              </w:rPr>
              <w:t>ctioned from 01.01.2018 to 31.12</w:t>
            </w:r>
            <w:r w:rsidRPr="00013384">
              <w:rPr>
                <w:rFonts w:ascii="Arial" w:hAnsi="Arial" w:cs="Arial"/>
                <w:sz w:val="24"/>
                <w:szCs w:val="24"/>
              </w:rPr>
              <w:t>.2018</w:t>
            </w:r>
          </w:p>
        </w:tc>
        <w:tc>
          <w:tcPr>
            <w:tcW w:w="2430" w:type="dxa"/>
            <w:vAlign w:val="center"/>
          </w:tcPr>
          <w:p w:rsidR="00866EE3" w:rsidRPr="00013384" w:rsidRDefault="00866EE3" w:rsidP="00E76309">
            <w:pPr>
              <w:pStyle w:val="ListParagraph"/>
              <w:ind w:left="0"/>
              <w:jc w:val="center"/>
              <w:rPr>
                <w:rFonts w:ascii="Arial" w:hAnsi="Arial" w:cs="Arial"/>
                <w:sz w:val="24"/>
                <w:szCs w:val="24"/>
              </w:rPr>
            </w:pPr>
            <w:r w:rsidRPr="00013384">
              <w:rPr>
                <w:rFonts w:ascii="Arial" w:hAnsi="Arial" w:cs="Arial"/>
                <w:sz w:val="24"/>
                <w:szCs w:val="24"/>
              </w:rPr>
              <w:t>Loans san</w:t>
            </w:r>
            <w:r w:rsidR="00476401" w:rsidRPr="00013384">
              <w:rPr>
                <w:rFonts w:ascii="Arial" w:hAnsi="Arial" w:cs="Arial"/>
                <w:sz w:val="24"/>
                <w:szCs w:val="24"/>
              </w:rPr>
              <w:t>ctioned from 01.01.2018 to 15.03.2019</w:t>
            </w:r>
          </w:p>
        </w:tc>
      </w:tr>
      <w:tr w:rsidR="00476401" w:rsidRPr="00CF317D" w:rsidTr="00476401">
        <w:trPr>
          <w:trHeight w:val="953"/>
        </w:trPr>
        <w:tc>
          <w:tcPr>
            <w:tcW w:w="586" w:type="dxa"/>
            <w:vAlign w:val="center"/>
          </w:tcPr>
          <w:p w:rsidR="00866EE3" w:rsidRPr="00CF317D" w:rsidRDefault="00866EE3" w:rsidP="00E76309">
            <w:pPr>
              <w:pStyle w:val="ListParagraph"/>
              <w:ind w:left="0"/>
              <w:jc w:val="center"/>
              <w:rPr>
                <w:rFonts w:ascii="Arial" w:hAnsi="Arial" w:cs="Arial"/>
                <w:sz w:val="24"/>
                <w:szCs w:val="24"/>
              </w:rPr>
            </w:pPr>
            <w:r w:rsidRPr="00CF317D">
              <w:rPr>
                <w:rFonts w:ascii="Arial" w:hAnsi="Arial" w:cs="Arial"/>
                <w:sz w:val="24"/>
                <w:szCs w:val="24"/>
              </w:rPr>
              <w:t>2</w:t>
            </w:r>
          </w:p>
        </w:tc>
        <w:tc>
          <w:tcPr>
            <w:tcW w:w="3014" w:type="dxa"/>
            <w:vAlign w:val="center"/>
          </w:tcPr>
          <w:p w:rsidR="00866EE3" w:rsidRPr="00013384" w:rsidRDefault="00866EE3" w:rsidP="00E76309">
            <w:pPr>
              <w:pStyle w:val="ListParagraph"/>
              <w:ind w:left="0"/>
              <w:rPr>
                <w:rFonts w:ascii="Arial" w:hAnsi="Arial" w:cs="Arial"/>
                <w:sz w:val="24"/>
                <w:szCs w:val="24"/>
              </w:rPr>
            </w:pPr>
            <w:r w:rsidRPr="00013384">
              <w:rPr>
                <w:rFonts w:ascii="Arial" w:hAnsi="Arial" w:cs="Arial"/>
                <w:sz w:val="24"/>
                <w:szCs w:val="24"/>
              </w:rPr>
              <w:t>Generating crop insurance proposal form on i-khedut portal by farmers</w:t>
            </w:r>
          </w:p>
        </w:tc>
        <w:tc>
          <w:tcPr>
            <w:tcW w:w="3240" w:type="dxa"/>
            <w:vAlign w:val="center"/>
          </w:tcPr>
          <w:p w:rsidR="00866EE3" w:rsidRPr="00013384" w:rsidRDefault="00476401" w:rsidP="00E76309">
            <w:pPr>
              <w:pStyle w:val="ListParagraph"/>
              <w:ind w:left="0"/>
              <w:jc w:val="center"/>
              <w:rPr>
                <w:rFonts w:ascii="Arial" w:hAnsi="Arial" w:cs="Arial"/>
                <w:sz w:val="24"/>
                <w:szCs w:val="24"/>
              </w:rPr>
            </w:pPr>
            <w:r w:rsidRPr="00013384">
              <w:rPr>
                <w:rFonts w:ascii="Arial" w:hAnsi="Arial" w:cs="Arial"/>
                <w:sz w:val="24"/>
                <w:szCs w:val="24"/>
              </w:rPr>
              <w:t>31.12</w:t>
            </w:r>
            <w:r w:rsidR="00866EE3" w:rsidRPr="00013384">
              <w:rPr>
                <w:rFonts w:ascii="Arial" w:hAnsi="Arial" w:cs="Arial"/>
                <w:sz w:val="24"/>
                <w:szCs w:val="24"/>
              </w:rPr>
              <w:t>.2018</w:t>
            </w:r>
          </w:p>
        </w:tc>
        <w:tc>
          <w:tcPr>
            <w:tcW w:w="2430" w:type="dxa"/>
            <w:vAlign w:val="center"/>
          </w:tcPr>
          <w:p w:rsidR="00866EE3" w:rsidRPr="00013384" w:rsidRDefault="00866EE3" w:rsidP="00E76309">
            <w:pPr>
              <w:pStyle w:val="ListParagraph"/>
              <w:ind w:left="0"/>
              <w:jc w:val="center"/>
              <w:rPr>
                <w:rFonts w:ascii="Arial" w:hAnsi="Arial" w:cs="Arial"/>
                <w:sz w:val="24"/>
                <w:szCs w:val="24"/>
              </w:rPr>
            </w:pPr>
            <w:r w:rsidRPr="00013384">
              <w:rPr>
                <w:rFonts w:ascii="Arial" w:hAnsi="Arial" w:cs="Arial"/>
                <w:sz w:val="24"/>
                <w:szCs w:val="24"/>
              </w:rPr>
              <w:t>1</w:t>
            </w:r>
            <w:r w:rsidR="00476401" w:rsidRPr="00013384">
              <w:rPr>
                <w:rFonts w:ascii="Arial" w:hAnsi="Arial" w:cs="Arial"/>
                <w:sz w:val="24"/>
                <w:szCs w:val="24"/>
              </w:rPr>
              <w:t>5.03.2019</w:t>
            </w:r>
          </w:p>
        </w:tc>
      </w:tr>
      <w:tr w:rsidR="00476401" w:rsidRPr="00CF317D" w:rsidTr="00476401">
        <w:tc>
          <w:tcPr>
            <w:tcW w:w="586" w:type="dxa"/>
            <w:vAlign w:val="center"/>
          </w:tcPr>
          <w:p w:rsidR="00866EE3" w:rsidRPr="00CF317D" w:rsidRDefault="00866EE3" w:rsidP="00E76309">
            <w:pPr>
              <w:pStyle w:val="ListParagraph"/>
              <w:ind w:left="0"/>
              <w:jc w:val="center"/>
              <w:rPr>
                <w:rFonts w:ascii="Arial" w:hAnsi="Arial" w:cs="Arial"/>
                <w:sz w:val="24"/>
                <w:szCs w:val="24"/>
              </w:rPr>
            </w:pPr>
            <w:r w:rsidRPr="00CF317D">
              <w:rPr>
                <w:rFonts w:ascii="Arial" w:hAnsi="Arial" w:cs="Arial"/>
                <w:sz w:val="24"/>
                <w:szCs w:val="24"/>
              </w:rPr>
              <w:t>3</w:t>
            </w:r>
          </w:p>
        </w:tc>
        <w:tc>
          <w:tcPr>
            <w:tcW w:w="3014" w:type="dxa"/>
            <w:vAlign w:val="center"/>
          </w:tcPr>
          <w:p w:rsidR="00866EE3" w:rsidRPr="00013384" w:rsidRDefault="00866EE3" w:rsidP="00E76309">
            <w:pPr>
              <w:pStyle w:val="ListParagraph"/>
              <w:ind w:left="0"/>
              <w:rPr>
                <w:rFonts w:ascii="Arial" w:hAnsi="Arial" w:cs="Arial"/>
                <w:sz w:val="24"/>
                <w:szCs w:val="24"/>
              </w:rPr>
            </w:pPr>
            <w:r w:rsidRPr="00013384">
              <w:rPr>
                <w:rFonts w:ascii="Arial" w:hAnsi="Arial" w:cs="Arial"/>
                <w:sz w:val="24"/>
                <w:szCs w:val="24"/>
              </w:rPr>
              <w:t>Submission of proposal form by farmers to branch</w:t>
            </w:r>
          </w:p>
        </w:tc>
        <w:tc>
          <w:tcPr>
            <w:tcW w:w="3240" w:type="dxa"/>
            <w:vAlign w:val="center"/>
          </w:tcPr>
          <w:p w:rsidR="00866EE3" w:rsidRPr="00013384" w:rsidRDefault="00866EE3" w:rsidP="00476401">
            <w:pPr>
              <w:pStyle w:val="ListParagraph"/>
              <w:ind w:left="0"/>
              <w:jc w:val="center"/>
              <w:rPr>
                <w:rFonts w:ascii="Arial" w:hAnsi="Arial" w:cs="Arial"/>
                <w:sz w:val="24"/>
                <w:szCs w:val="24"/>
              </w:rPr>
            </w:pPr>
            <w:r w:rsidRPr="00013384">
              <w:rPr>
                <w:rFonts w:ascii="Arial" w:hAnsi="Arial" w:cs="Arial"/>
                <w:sz w:val="24"/>
                <w:szCs w:val="24"/>
              </w:rPr>
              <w:t xml:space="preserve">2 working days after cutoff date as mentioned above </w:t>
            </w:r>
          </w:p>
        </w:tc>
        <w:tc>
          <w:tcPr>
            <w:tcW w:w="2430" w:type="dxa"/>
            <w:vAlign w:val="center"/>
          </w:tcPr>
          <w:p w:rsidR="00866EE3" w:rsidRPr="00013384" w:rsidRDefault="00866EE3" w:rsidP="00E76309">
            <w:pPr>
              <w:pStyle w:val="ListParagraph"/>
              <w:ind w:left="0"/>
              <w:jc w:val="center"/>
              <w:rPr>
                <w:rFonts w:ascii="Arial" w:hAnsi="Arial" w:cs="Arial"/>
                <w:sz w:val="24"/>
                <w:szCs w:val="24"/>
              </w:rPr>
            </w:pPr>
            <w:r w:rsidRPr="00013384">
              <w:rPr>
                <w:rFonts w:ascii="Arial" w:hAnsi="Arial" w:cs="Arial"/>
                <w:sz w:val="24"/>
                <w:szCs w:val="24"/>
              </w:rPr>
              <w:t>2 working days after cutoff date as</w:t>
            </w:r>
            <w:r w:rsidR="00476401" w:rsidRPr="00013384">
              <w:rPr>
                <w:rFonts w:ascii="Arial" w:hAnsi="Arial" w:cs="Arial"/>
                <w:sz w:val="24"/>
                <w:szCs w:val="24"/>
              </w:rPr>
              <w:t xml:space="preserve"> mentioned above</w:t>
            </w:r>
          </w:p>
        </w:tc>
      </w:tr>
      <w:tr w:rsidR="00476401" w:rsidRPr="00CF317D" w:rsidTr="00476401">
        <w:tc>
          <w:tcPr>
            <w:tcW w:w="586" w:type="dxa"/>
            <w:vAlign w:val="center"/>
          </w:tcPr>
          <w:p w:rsidR="00866EE3" w:rsidRPr="00CF317D" w:rsidRDefault="00866EE3" w:rsidP="00E76309">
            <w:pPr>
              <w:pStyle w:val="ListParagraph"/>
              <w:ind w:left="0"/>
              <w:jc w:val="center"/>
              <w:rPr>
                <w:rFonts w:ascii="Arial" w:hAnsi="Arial" w:cs="Arial"/>
                <w:sz w:val="24"/>
                <w:szCs w:val="24"/>
              </w:rPr>
            </w:pPr>
            <w:r w:rsidRPr="00CF317D">
              <w:rPr>
                <w:rFonts w:ascii="Arial" w:hAnsi="Arial" w:cs="Arial"/>
                <w:sz w:val="24"/>
                <w:szCs w:val="24"/>
              </w:rPr>
              <w:t>4</w:t>
            </w:r>
          </w:p>
        </w:tc>
        <w:tc>
          <w:tcPr>
            <w:tcW w:w="3014" w:type="dxa"/>
            <w:vAlign w:val="center"/>
          </w:tcPr>
          <w:p w:rsidR="00866EE3" w:rsidRPr="00013384" w:rsidRDefault="00866EE3" w:rsidP="00E76309">
            <w:pPr>
              <w:pStyle w:val="ListParagraph"/>
              <w:ind w:left="0"/>
              <w:rPr>
                <w:rFonts w:ascii="Arial" w:hAnsi="Arial" w:cs="Arial"/>
                <w:sz w:val="24"/>
                <w:szCs w:val="24"/>
              </w:rPr>
            </w:pPr>
            <w:r w:rsidRPr="00013384">
              <w:rPr>
                <w:rFonts w:ascii="Arial" w:hAnsi="Arial" w:cs="Arial"/>
                <w:sz w:val="24"/>
                <w:szCs w:val="24"/>
              </w:rPr>
              <w:t>Deduction of premium by branch</w:t>
            </w:r>
          </w:p>
        </w:tc>
        <w:tc>
          <w:tcPr>
            <w:tcW w:w="3240" w:type="dxa"/>
            <w:vAlign w:val="center"/>
          </w:tcPr>
          <w:p w:rsidR="00866EE3" w:rsidRPr="00013384" w:rsidRDefault="00866EE3" w:rsidP="00476401">
            <w:pPr>
              <w:pStyle w:val="ListParagraph"/>
              <w:ind w:left="0"/>
              <w:jc w:val="center"/>
              <w:rPr>
                <w:rFonts w:ascii="Arial" w:hAnsi="Arial" w:cs="Arial"/>
                <w:sz w:val="24"/>
                <w:szCs w:val="24"/>
              </w:rPr>
            </w:pPr>
            <w:r w:rsidRPr="00013384">
              <w:rPr>
                <w:rFonts w:ascii="Arial" w:hAnsi="Arial" w:cs="Arial"/>
                <w:sz w:val="24"/>
                <w:szCs w:val="24"/>
              </w:rPr>
              <w:t xml:space="preserve">2 working days after submission of proposal to Bank </w:t>
            </w:r>
          </w:p>
        </w:tc>
        <w:tc>
          <w:tcPr>
            <w:tcW w:w="2430" w:type="dxa"/>
            <w:vAlign w:val="center"/>
          </w:tcPr>
          <w:p w:rsidR="00866EE3" w:rsidRPr="00013384" w:rsidRDefault="00866EE3" w:rsidP="00E76309">
            <w:pPr>
              <w:pStyle w:val="ListParagraph"/>
              <w:ind w:left="0"/>
              <w:jc w:val="center"/>
              <w:rPr>
                <w:rFonts w:ascii="Arial" w:hAnsi="Arial" w:cs="Arial"/>
                <w:sz w:val="24"/>
                <w:szCs w:val="24"/>
              </w:rPr>
            </w:pPr>
            <w:r w:rsidRPr="00013384">
              <w:rPr>
                <w:rFonts w:ascii="Arial" w:hAnsi="Arial" w:cs="Arial"/>
                <w:sz w:val="24"/>
                <w:szCs w:val="24"/>
              </w:rPr>
              <w:t xml:space="preserve">2 working days after submission of </w:t>
            </w:r>
            <w:r w:rsidR="00476401" w:rsidRPr="00013384">
              <w:rPr>
                <w:rFonts w:ascii="Arial" w:hAnsi="Arial" w:cs="Arial"/>
                <w:sz w:val="24"/>
                <w:szCs w:val="24"/>
              </w:rPr>
              <w:t>proposal to Bank</w:t>
            </w:r>
          </w:p>
        </w:tc>
      </w:tr>
      <w:tr w:rsidR="00476401" w:rsidRPr="00CF317D" w:rsidTr="00476401">
        <w:tc>
          <w:tcPr>
            <w:tcW w:w="586" w:type="dxa"/>
            <w:vAlign w:val="center"/>
          </w:tcPr>
          <w:p w:rsidR="00866EE3" w:rsidRPr="00CF317D" w:rsidRDefault="00866EE3" w:rsidP="00E76309">
            <w:pPr>
              <w:pStyle w:val="ListParagraph"/>
              <w:ind w:left="0"/>
              <w:jc w:val="center"/>
              <w:rPr>
                <w:rFonts w:ascii="Arial" w:hAnsi="Arial" w:cs="Arial"/>
                <w:sz w:val="24"/>
                <w:szCs w:val="24"/>
              </w:rPr>
            </w:pPr>
            <w:r w:rsidRPr="00CF317D">
              <w:rPr>
                <w:rFonts w:ascii="Arial" w:hAnsi="Arial" w:cs="Arial"/>
                <w:sz w:val="24"/>
                <w:szCs w:val="24"/>
              </w:rPr>
              <w:t>5</w:t>
            </w:r>
          </w:p>
        </w:tc>
        <w:tc>
          <w:tcPr>
            <w:tcW w:w="3014" w:type="dxa"/>
            <w:vAlign w:val="center"/>
          </w:tcPr>
          <w:p w:rsidR="00866EE3" w:rsidRPr="00013384" w:rsidRDefault="00866EE3" w:rsidP="00E76309">
            <w:pPr>
              <w:pStyle w:val="ListParagraph"/>
              <w:ind w:left="0"/>
              <w:rPr>
                <w:rFonts w:ascii="Arial" w:hAnsi="Arial" w:cs="Arial"/>
                <w:sz w:val="24"/>
                <w:szCs w:val="24"/>
              </w:rPr>
            </w:pPr>
            <w:r w:rsidRPr="00013384">
              <w:rPr>
                <w:rFonts w:ascii="Arial" w:hAnsi="Arial" w:cs="Arial"/>
                <w:sz w:val="24"/>
                <w:szCs w:val="24"/>
              </w:rPr>
              <w:t>Online data entry by Banks on compulsory mode</w:t>
            </w:r>
          </w:p>
        </w:tc>
        <w:tc>
          <w:tcPr>
            <w:tcW w:w="3240" w:type="dxa"/>
            <w:vAlign w:val="center"/>
          </w:tcPr>
          <w:p w:rsidR="00866EE3" w:rsidRPr="00013384" w:rsidRDefault="00476401" w:rsidP="00E76309">
            <w:pPr>
              <w:pStyle w:val="ListParagraph"/>
              <w:ind w:left="0"/>
              <w:jc w:val="center"/>
              <w:rPr>
                <w:rFonts w:ascii="Arial" w:hAnsi="Arial" w:cs="Arial"/>
                <w:sz w:val="24"/>
                <w:szCs w:val="24"/>
              </w:rPr>
            </w:pPr>
            <w:r w:rsidRPr="00013384">
              <w:rPr>
                <w:rFonts w:ascii="Arial" w:hAnsi="Arial" w:cs="Arial"/>
                <w:sz w:val="24"/>
                <w:szCs w:val="24"/>
              </w:rPr>
              <w:t>15.01.2019</w:t>
            </w:r>
            <w:r w:rsidR="00866EE3" w:rsidRPr="00013384">
              <w:rPr>
                <w:rFonts w:ascii="Arial" w:hAnsi="Arial" w:cs="Arial"/>
                <w:sz w:val="24"/>
                <w:szCs w:val="24"/>
              </w:rPr>
              <w:t>*</w:t>
            </w:r>
          </w:p>
        </w:tc>
        <w:tc>
          <w:tcPr>
            <w:tcW w:w="2430" w:type="dxa"/>
            <w:vAlign w:val="center"/>
          </w:tcPr>
          <w:p w:rsidR="00866EE3" w:rsidRPr="00013384" w:rsidRDefault="00476401" w:rsidP="00E76309">
            <w:pPr>
              <w:pStyle w:val="ListParagraph"/>
              <w:ind w:left="0"/>
              <w:jc w:val="center"/>
              <w:rPr>
                <w:rFonts w:ascii="Arial" w:hAnsi="Arial" w:cs="Arial"/>
                <w:sz w:val="24"/>
                <w:szCs w:val="24"/>
              </w:rPr>
            </w:pPr>
            <w:r w:rsidRPr="00013384">
              <w:rPr>
                <w:rFonts w:ascii="Arial" w:hAnsi="Arial" w:cs="Arial"/>
                <w:sz w:val="24"/>
                <w:szCs w:val="24"/>
              </w:rPr>
              <w:t>31.03.2019</w:t>
            </w:r>
          </w:p>
        </w:tc>
      </w:tr>
      <w:tr w:rsidR="00476401" w:rsidRPr="00CF317D" w:rsidTr="00476401">
        <w:tc>
          <w:tcPr>
            <w:tcW w:w="586" w:type="dxa"/>
            <w:vAlign w:val="center"/>
          </w:tcPr>
          <w:p w:rsidR="00866EE3" w:rsidRPr="00CF317D" w:rsidRDefault="00866EE3" w:rsidP="00E76309">
            <w:pPr>
              <w:pStyle w:val="ListParagraph"/>
              <w:ind w:left="0"/>
              <w:jc w:val="center"/>
              <w:rPr>
                <w:rFonts w:ascii="Arial" w:hAnsi="Arial" w:cs="Arial"/>
                <w:sz w:val="24"/>
                <w:szCs w:val="24"/>
              </w:rPr>
            </w:pPr>
            <w:r w:rsidRPr="00CF317D">
              <w:rPr>
                <w:rFonts w:ascii="Arial" w:hAnsi="Arial" w:cs="Arial"/>
                <w:sz w:val="24"/>
                <w:szCs w:val="24"/>
              </w:rPr>
              <w:t>6</w:t>
            </w:r>
          </w:p>
        </w:tc>
        <w:tc>
          <w:tcPr>
            <w:tcW w:w="3014" w:type="dxa"/>
            <w:vAlign w:val="center"/>
          </w:tcPr>
          <w:p w:rsidR="00866EE3" w:rsidRPr="00013384" w:rsidRDefault="00866EE3" w:rsidP="00E76309">
            <w:pPr>
              <w:pStyle w:val="ListParagraph"/>
              <w:ind w:left="0"/>
              <w:rPr>
                <w:rFonts w:ascii="Arial" w:hAnsi="Arial" w:cs="Arial"/>
                <w:sz w:val="24"/>
                <w:szCs w:val="24"/>
              </w:rPr>
            </w:pPr>
            <w:r w:rsidRPr="00013384">
              <w:rPr>
                <w:rFonts w:ascii="Arial" w:hAnsi="Arial" w:cs="Arial"/>
                <w:sz w:val="24"/>
                <w:szCs w:val="24"/>
              </w:rPr>
              <w:t>Submission of consolidated declaration and insurance premium by branch to Insurance Company</w:t>
            </w:r>
          </w:p>
        </w:tc>
        <w:tc>
          <w:tcPr>
            <w:tcW w:w="3240" w:type="dxa"/>
            <w:vAlign w:val="center"/>
          </w:tcPr>
          <w:p w:rsidR="00866EE3" w:rsidRPr="00013384" w:rsidRDefault="006A2DC2" w:rsidP="00E76309">
            <w:pPr>
              <w:pStyle w:val="ListParagraph"/>
              <w:ind w:left="0"/>
              <w:jc w:val="center"/>
              <w:rPr>
                <w:rFonts w:ascii="Arial" w:hAnsi="Arial" w:cs="Arial"/>
                <w:sz w:val="24"/>
                <w:szCs w:val="24"/>
              </w:rPr>
            </w:pPr>
            <w:r w:rsidRPr="00013384">
              <w:rPr>
                <w:rFonts w:ascii="Arial" w:hAnsi="Arial" w:cs="Arial"/>
                <w:sz w:val="24"/>
                <w:szCs w:val="24"/>
              </w:rPr>
              <w:t>15.01.2019</w:t>
            </w:r>
          </w:p>
        </w:tc>
        <w:tc>
          <w:tcPr>
            <w:tcW w:w="2430" w:type="dxa"/>
            <w:vAlign w:val="center"/>
          </w:tcPr>
          <w:p w:rsidR="00866EE3" w:rsidRPr="00013384" w:rsidRDefault="00866EE3" w:rsidP="006A2DC2">
            <w:pPr>
              <w:pStyle w:val="ListParagraph"/>
              <w:ind w:left="0"/>
              <w:jc w:val="center"/>
              <w:rPr>
                <w:rFonts w:ascii="Arial" w:hAnsi="Arial" w:cs="Arial"/>
                <w:sz w:val="24"/>
                <w:szCs w:val="24"/>
              </w:rPr>
            </w:pPr>
            <w:r w:rsidRPr="00013384">
              <w:rPr>
                <w:rFonts w:ascii="Arial" w:hAnsi="Arial" w:cs="Arial"/>
                <w:sz w:val="24"/>
                <w:szCs w:val="24"/>
              </w:rPr>
              <w:t>31.0</w:t>
            </w:r>
            <w:r w:rsidR="006A2DC2" w:rsidRPr="00013384">
              <w:rPr>
                <w:rFonts w:ascii="Arial" w:hAnsi="Arial" w:cs="Arial"/>
                <w:sz w:val="24"/>
                <w:szCs w:val="24"/>
              </w:rPr>
              <w:t>3</w:t>
            </w:r>
            <w:r w:rsidRPr="00013384">
              <w:rPr>
                <w:rFonts w:ascii="Arial" w:hAnsi="Arial" w:cs="Arial"/>
                <w:sz w:val="24"/>
                <w:szCs w:val="24"/>
              </w:rPr>
              <w:t>.201</w:t>
            </w:r>
            <w:r w:rsidR="006A2DC2" w:rsidRPr="00013384">
              <w:rPr>
                <w:rFonts w:ascii="Arial" w:hAnsi="Arial" w:cs="Arial"/>
                <w:sz w:val="24"/>
                <w:szCs w:val="24"/>
              </w:rPr>
              <w:t>9</w:t>
            </w:r>
          </w:p>
        </w:tc>
      </w:tr>
    </w:tbl>
    <w:p w:rsidR="00866EE3" w:rsidRPr="00534534" w:rsidRDefault="00866EE3" w:rsidP="00866EE3">
      <w:pPr>
        <w:pStyle w:val="DefaultText"/>
        <w:jc w:val="both"/>
        <w:rPr>
          <w:rFonts w:ascii="Arial" w:hAnsi="Arial" w:cs="Arial"/>
          <w:color w:val="000000" w:themeColor="text1"/>
        </w:rPr>
      </w:pPr>
      <w:r w:rsidRPr="00CF317D">
        <w:rPr>
          <w:rFonts w:ascii="Arial" w:hAnsi="Arial" w:cs="Arial"/>
          <w:b/>
          <w:bCs/>
        </w:rPr>
        <w:t xml:space="preserve">Banks </w:t>
      </w:r>
      <w:r w:rsidR="00722CCC">
        <w:rPr>
          <w:rFonts w:ascii="Arial" w:hAnsi="Arial" w:cs="Arial"/>
          <w:b/>
          <w:bCs/>
        </w:rPr>
        <w:t>we</w:t>
      </w:r>
      <w:r w:rsidRPr="00CF317D">
        <w:rPr>
          <w:rFonts w:ascii="Arial" w:hAnsi="Arial" w:cs="Arial"/>
          <w:b/>
          <w:bCs/>
        </w:rPr>
        <w:t>re requested to pass on necessary instructions to their branches to adhere to the timeline as above so that any farmer may not be deprived from the benefits of the scheme.</w:t>
      </w:r>
      <w:r w:rsidRPr="00646D63">
        <w:rPr>
          <w:rFonts w:ascii="Arial" w:hAnsi="Arial" w:cs="Arial"/>
          <w:color w:val="000000" w:themeColor="text1"/>
        </w:rPr>
        <w:t xml:space="preserve"> </w:t>
      </w:r>
      <w:r w:rsidRPr="00534534">
        <w:rPr>
          <w:rFonts w:ascii="Arial" w:hAnsi="Arial" w:cs="Arial"/>
          <w:color w:val="000000" w:themeColor="text1"/>
        </w:rPr>
        <w:t xml:space="preserve">In this </w:t>
      </w:r>
      <w:r w:rsidR="00722CCC">
        <w:rPr>
          <w:rFonts w:ascii="Arial" w:hAnsi="Arial" w:cs="Arial"/>
          <w:color w:val="000000" w:themeColor="text1"/>
        </w:rPr>
        <w:t>Rabi</w:t>
      </w:r>
      <w:r w:rsidRPr="00534534">
        <w:rPr>
          <w:rFonts w:ascii="Arial" w:hAnsi="Arial" w:cs="Arial"/>
          <w:color w:val="000000" w:themeColor="text1"/>
        </w:rPr>
        <w:t xml:space="preserve"> season(2018-19) total no of  application count for loanee </w:t>
      </w:r>
      <w:r w:rsidR="00722CCC">
        <w:rPr>
          <w:rFonts w:ascii="Arial" w:hAnsi="Arial" w:cs="Arial"/>
          <w:color w:val="000000" w:themeColor="text1"/>
        </w:rPr>
        <w:t>and non lonee farmers were 9913 for 9794</w:t>
      </w:r>
      <w:r w:rsidR="007F2B25">
        <w:rPr>
          <w:rFonts w:ascii="Arial" w:hAnsi="Arial" w:cs="Arial"/>
          <w:color w:val="000000" w:themeColor="text1"/>
        </w:rPr>
        <w:t>.92</w:t>
      </w:r>
      <w:r w:rsidRPr="00534534">
        <w:rPr>
          <w:rFonts w:ascii="Arial" w:hAnsi="Arial" w:cs="Arial"/>
          <w:color w:val="000000" w:themeColor="text1"/>
        </w:rPr>
        <w:t xml:space="preserve">  hectares.</w:t>
      </w:r>
    </w:p>
    <w:p w:rsidR="00866EE3" w:rsidRPr="00534534" w:rsidRDefault="007F2B25" w:rsidP="00866EE3">
      <w:pPr>
        <w:pStyle w:val="DefaultText"/>
        <w:jc w:val="both"/>
        <w:rPr>
          <w:rFonts w:ascii="Arial" w:hAnsi="Arial" w:cs="Arial"/>
          <w:color w:val="000000" w:themeColor="text1"/>
        </w:rPr>
      </w:pPr>
      <w:r>
        <w:rPr>
          <w:rFonts w:ascii="Arial" w:hAnsi="Arial" w:cs="Arial"/>
          <w:color w:val="000000" w:themeColor="text1"/>
        </w:rPr>
        <w:t xml:space="preserve">Progress under PMFBY Rabi </w:t>
      </w:r>
      <w:r w:rsidR="00866EE3" w:rsidRPr="00534534">
        <w:rPr>
          <w:rFonts w:ascii="Arial" w:hAnsi="Arial" w:cs="Arial"/>
          <w:color w:val="000000" w:themeColor="text1"/>
        </w:rPr>
        <w:t>2018</w:t>
      </w:r>
    </w:p>
    <w:tbl>
      <w:tblPr>
        <w:tblW w:w="45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55"/>
        <w:gridCol w:w="2555"/>
        <w:gridCol w:w="2280"/>
      </w:tblGrid>
      <w:tr w:rsidR="00866EE3" w:rsidRPr="00534534" w:rsidTr="00E76309">
        <w:trPr>
          <w:trHeight w:val="494"/>
        </w:trPr>
        <w:tc>
          <w:tcPr>
            <w:tcW w:w="1388"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Applications Count</w:t>
            </w:r>
          </w:p>
        </w:tc>
        <w:tc>
          <w:tcPr>
            <w:tcW w:w="1040"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Loanee Count</w:t>
            </w:r>
          </w:p>
        </w:tc>
        <w:tc>
          <w:tcPr>
            <w:tcW w:w="1359"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Non Loanee Count</w:t>
            </w:r>
          </w:p>
        </w:tc>
        <w:tc>
          <w:tcPr>
            <w:tcW w:w="1214"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 xml:space="preserve">Applied Crop Area (Ha) </w:t>
            </w:r>
          </w:p>
        </w:tc>
      </w:tr>
      <w:tr w:rsidR="00866EE3" w:rsidRPr="00534534" w:rsidTr="00E76309">
        <w:trPr>
          <w:trHeight w:val="413"/>
        </w:trPr>
        <w:tc>
          <w:tcPr>
            <w:tcW w:w="1388"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E76309">
            <w:pPr>
              <w:jc w:val="center"/>
              <w:rPr>
                <w:rFonts w:ascii="Century Gothic" w:hAnsi="Century Gothic"/>
                <w:b/>
                <w:bCs/>
                <w:color w:val="000000"/>
                <w:szCs w:val="22"/>
              </w:rPr>
            </w:pPr>
            <w:r w:rsidRPr="007F2B25">
              <w:rPr>
                <w:rFonts w:ascii="Century Gothic" w:hAnsi="Century Gothic"/>
                <w:b/>
                <w:bCs/>
                <w:color w:val="000000"/>
                <w:szCs w:val="22"/>
              </w:rPr>
              <w:t>9913</w:t>
            </w:r>
          </w:p>
        </w:tc>
        <w:tc>
          <w:tcPr>
            <w:tcW w:w="1040"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7F2B25">
            <w:pPr>
              <w:rPr>
                <w:rFonts w:ascii="Century Gothic" w:hAnsi="Century Gothic"/>
                <w:b/>
                <w:bCs/>
                <w:color w:val="000000"/>
                <w:szCs w:val="22"/>
              </w:rPr>
            </w:pPr>
            <w:r w:rsidRPr="007F2B25">
              <w:rPr>
                <w:rFonts w:ascii="Century Gothic" w:hAnsi="Century Gothic"/>
                <w:b/>
                <w:bCs/>
                <w:color w:val="000000"/>
                <w:szCs w:val="22"/>
              </w:rPr>
              <w:t>9912</w:t>
            </w:r>
          </w:p>
        </w:tc>
        <w:tc>
          <w:tcPr>
            <w:tcW w:w="1359"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E76309">
            <w:pPr>
              <w:jc w:val="center"/>
              <w:rPr>
                <w:rFonts w:ascii="Century Gothic" w:hAnsi="Century Gothic"/>
                <w:b/>
                <w:bCs/>
                <w:color w:val="000000"/>
                <w:szCs w:val="22"/>
              </w:rPr>
            </w:pPr>
            <w:r w:rsidRPr="007F2B25">
              <w:rPr>
                <w:rFonts w:ascii="Century Gothic" w:hAnsi="Century Gothic"/>
                <w:b/>
                <w:bCs/>
                <w:color w:val="000000"/>
                <w:szCs w:val="22"/>
              </w:rPr>
              <w:t>01</w:t>
            </w:r>
          </w:p>
        </w:tc>
        <w:tc>
          <w:tcPr>
            <w:tcW w:w="1214"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E76309">
            <w:pPr>
              <w:jc w:val="center"/>
              <w:rPr>
                <w:rFonts w:ascii="Century Gothic" w:hAnsi="Century Gothic"/>
                <w:b/>
                <w:bCs/>
                <w:color w:val="000000"/>
                <w:szCs w:val="22"/>
              </w:rPr>
            </w:pPr>
            <w:r w:rsidRPr="007F2B25">
              <w:rPr>
                <w:rFonts w:ascii="Century Gothic" w:hAnsi="Century Gothic"/>
                <w:b/>
                <w:bCs/>
                <w:color w:val="000000"/>
                <w:szCs w:val="22"/>
              </w:rPr>
              <w:t>9794.92</w:t>
            </w:r>
          </w:p>
        </w:tc>
      </w:tr>
    </w:tbl>
    <w:p w:rsidR="00866EE3" w:rsidRPr="00534534" w:rsidRDefault="00866EE3" w:rsidP="00866EE3">
      <w:pPr>
        <w:pStyle w:val="DefaultText"/>
        <w:jc w:val="both"/>
        <w:rPr>
          <w:rFonts w:ascii="Arial" w:hAnsi="Arial" w:cs="Arial"/>
          <w:color w:val="000000" w:themeColor="text1"/>
        </w:rPr>
      </w:pPr>
    </w:p>
    <w:p w:rsidR="00866EE3" w:rsidRDefault="00866EE3" w:rsidP="00866EE3">
      <w:pPr>
        <w:pStyle w:val="DefaultText"/>
        <w:jc w:val="both"/>
        <w:rPr>
          <w:rFonts w:ascii="Arial" w:hAnsi="Arial" w:cs="Arial"/>
          <w:b/>
          <w:bCs/>
        </w:rPr>
      </w:pPr>
      <w:r w:rsidRPr="00534534">
        <w:rPr>
          <w:rFonts w:ascii="Arial" w:hAnsi="Arial" w:cs="Arial"/>
        </w:rPr>
        <w:lastRenderedPageBreak/>
        <w:t xml:space="preserve">detail bank wise data is as per </w:t>
      </w:r>
      <w:r w:rsidRPr="00534534">
        <w:rPr>
          <w:rFonts w:ascii="Arial" w:hAnsi="Arial" w:cs="Arial"/>
        </w:rPr>
        <w:tab/>
      </w:r>
      <w:r w:rsidRPr="00534534">
        <w:rPr>
          <w:rFonts w:ascii="Arial" w:hAnsi="Arial" w:cs="Arial"/>
        </w:rPr>
        <w:tab/>
      </w:r>
      <w:r w:rsidRPr="00534534">
        <w:rPr>
          <w:rFonts w:ascii="Arial" w:hAnsi="Arial" w:cs="Arial"/>
        </w:rPr>
        <w:tab/>
      </w:r>
      <w:r w:rsidRPr="00534534">
        <w:rPr>
          <w:rFonts w:ascii="Arial" w:hAnsi="Arial" w:cs="Arial"/>
        </w:rPr>
        <w:tab/>
        <w:t xml:space="preserve"> </w:t>
      </w:r>
      <w:r w:rsidRPr="00534534">
        <w:rPr>
          <w:rFonts w:ascii="Arial" w:hAnsi="Arial" w:cs="Arial"/>
        </w:rPr>
        <w:tab/>
      </w:r>
      <w:r w:rsidRPr="00534534">
        <w:rPr>
          <w:rFonts w:ascii="Arial" w:hAnsi="Arial" w:cs="Arial"/>
        </w:rPr>
        <w:tab/>
      </w:r>
      <w:r w:rsidRPr="00534534">
        <w:rPr>
          <w:rFonts w:ascii="Arial" w:hAnsi="Arial" w:cs="Arial"/>
        </w:rPr>
        <w:tab/>
        <w:t xml:space="preserve"> </w:t>
      </w:r>
      <w:r w:rsidR="00D16A0A" w:rsidRPr="00D16A0A">
        <w:rPr>
          <w:rFonts w:ascii="Arial" w:hAnsi="Arial" w:cs="Arial"/>
          <w:b/>
          <w:bCs/>
        </w:rPr>
        <w:t>Page No. 54</w:t>
      </w:r>
      <w:r w:rsidRPr="00CF317D">
        <w:rPr>
          <w:rFonts w:ascii="Arial" w:hAnsi="Arial" w:cs="Arial"/>
          <w:b/>
          <w:bCs/>
        </w:rPr>
        <w:tab/>
      </w:r>
    </w:p>
    <w:p w:rsidR="007F2B25" w:rsidRDefault="007F2B25" w:rsidP="00866EE3">
      <w:pPr>
        <w:pStyle w:val="DefaultText"/>
        <w:jc w:val="both"/>
        <w:rPr>
          <w:rFonts w:ascii="Arial" w:hAnsi="Arial" w:cs="Arial"/>
          <w:b/>
          <w:bCs/>
        </w:rPr>
      </w:pPr>
    </w:p>
    <w:p w:rsidR="007F2B25" w:rsidRPr="00CF317D" w:rsidRDefault="007F2B25" w:rsidP="007F2B25">
      <w:pPr>
        <w:pStyle w:val="DefaultText"/>
        <w:numPr>
          <w:ilvl w:val="0"/>
          <w:numId w:val="22"/>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No.7</w:t>
      </w:r>
    </w:p>
    <w:p w:rsidR="00A13831" w:rsidRPr="00CF317D" w:rsidRDefault="00A13831" w:rsidP="00A13831">
      <w:pPr>
        <w:rPr>
          <w:rFonts w:ascii="Arial" w:eastAsia="Times New Roman" w:hAnsi="Arial" w:cs="Arial"/>
          <w:b/>
          <w:bCs/>
          <w:sz w:val="24"/>
          <w:szCs w:val="24"/>
          <w:u w:val="single"/>
          <w:lang w:eastAsia="en-IN" w:bidi="gu-IN"/>
        </w:rPr>
      </w:pPr>
      <w:r w:rsidRPr="00CF317D">
        <w:rPr>
          <w:rFonts w:ascii="Arial" w:eastAsia="Times New Roman" w:hAnsi="Arial" w:cs="Arial"/>
          <w:b/>
          <w:bCs/>
          <w:sz w:val="24"/>
          <w:szCs w:val="24"/>
          <w:u w:val="single"/>
          <w:lang w:eastAsia="en-IN" w:bidi="gu-IN"/>
        </w:rPr>
        <w:t xml:space="preserve">Details of outdoor Financial Literacy Camps conducted by Rural Branches of the Banks  </w:t>
      </w:r>
    </w:p>
    <w:p w:rsidR="00A13831" w:rsidRPr="00CF317D" w:rsidRDefault="00A13831" w:rsidP="00A13831">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RBI wide letter dated 02.03.2017,gave following guidelines for conduct of special camps by FLCs and Rural branches:</w:t>
      </w:r>
    </w:p>
    <w:p w:rsidR="00A13831" w:rsidRPr="00CF317D" w:rsidRDefault="00A13831" w:rsidP="00A13831">
      <w:pPr>
        <w:rPr>
          <w:rFonts w:ascii="Arial" w:eastAsia="Times New Roman" w:hAnsi="Arial" w:cs="Arial"/>
          <w:bCs/>
          <w:sz w:val="24"/>
          <w:szCs w:val="24"/>
          <w:lang w:eastAsia="en-IN" w:bidi="gu-IN"/>
        </w:rPr>
      </w:pPr>
      <w:r w:rsidRPr="00CF317D">
        <w:rPr>
          <w:rFonts w:ascii="Arial" w:eastAsia="Times New Roman" w:hAnsi="Arial" w:cs="Arial"/>
          <w:bCs/>
          <w:sz w:val="24"/>
          <w:szCs w:val="24"/>
          <w:lang w:eastAsia="en-IN" w:bidi="gu-IN"/>
        </w:rPr>
        <w:t>1.Starting from Ist April,2017,FLCs/Branches have to conduct the camp as per the following schedule:</w:t>
      </w:r>
    </w:p>
    <w:p w:rsidR="00A13831" w:rsidRPr="00CF317D" w:rsidRDefault="00A13831" w:rsidP="00A13831">
      <w:pPr>
        <w:rPr>
          <w:rFonts w:ascii="Arial" w:eastAsia="Times New Roman" w:hAnsi="Arial" w:cs="Arial"/>
          <w:bCs/>
          <w:sz w:val="24"/>
          <w:szCs w:val="24"/>
          <w:lang w:eastAsia="en-IN" w:bidi="gu-IN"/>
        </w:rPr>
      </w:pPr>
      <w:r w:rsidRPr="00CF317D">
        <w:rPr>
          <w:rFonts w:ascii="Arial" w:eastAsia="Times New Roman" w:hAnsi="Arial" w:cs="Arial"/>
          <w:bCs/>
          <w:sz w:val="24"/>
          <w:szCs w:val="24"/>
          <w:lang w:eastAsia="en-IN" w:bidi="gu-IN"/>
        </w:rPr>
        <w:t>a.Two special camps per month on digital platforms i.e. UPI and USSD.</w:t>
      </w:r>
    </w:p>
    <w:p w:rsidR="00A13831" w:rsidRPr="00CF317D" w:rsidRDefault="00A13831" w:rsidP="00A13831">
      <w:pPr>
        <w:rPr>
          <w:rFonts w:ascii="Arial" w:eastAsia="Times New Roman" w:hAnsi="Arial" w:cs="Arial"/>
          <w:bCs/>
          <w:sz w:val="24"/>
          <w:szCs w:val="24"/>
          <w:lang w:eastAsia="en-IN" w:bidi="gu-IN"/>
        </w:rPr>
      </w:pPr>
      <w:r w:rsidRPr="00CF317D">
        <w:rPr>
          <w:rFonts w:ascii="Arial" w:eastAsia="Times New Roman" w:hAnsi="Arial" w:cs="Arial"/>
          <w:bCs/>
          <w:sz w:val="24"/>
          <w:szCs w:val="24"/>
          <w:lang w:eastAsia="en-IN" w:bidi="gu-IN"/>
        </w:rPr>
        <w:t>b.Target specific camps-Five camps per months(one each for farmers,SME’sSHGs,School children and senior citizen)</w:t>
      </w:r>
    </w:p>
    <w:p w:rsidR="00A13831" w:rsidRPr="00CF317D" w:rsidRDefault="00A13831" w:rsidP="00A13831">
      <w:pPr>
        <w:rPr>
          <w:rFonts w:ascii="Arial" w:eastAsia="Times New Roman" w:hAnsi="Arial" w:cs="Arial"/>
          <w:bCs/>
          <w:sz w:val="24"/>
          <w:szCs w:val="24"/>
          <w:lang w:eastAsia="en-IN" w:bidi="gu-IN"/>
        </w:rPr>
      </w:pPr>
      <w:r w:rsidRPr="00CF317D">
        <w:rPr>
          <w:rFonts w:ascii="Arial" w:eastAsia="Times New Roman" w:hAnsi="Arial" w:cs="Arial"/>
          <w:bCs/>
          <w:sz w:val="24"/>
          <w:szCs w:val="24"/>
          <w:lang w:eastAsia="en-IN" w:bidi="gu-IN"/>
        </w:rPr>
        <w:t>Further ,one camp per month has to be organized by Rural branches on Financial  Awareness message,UPI,USSD,preferably on 3</w:t>
      </w:r>
      <w:r w:rsidRPr="00CF317D">
        <w:rPr>
          <w:rFonts w:ascii="Arial" w:eastAsia="Times New Roman" w:hAnsi="Arial" w:cs="Arial"/>
          <w:bCs/>
          <w:sz w:val="24"/>
          <w:szCs w:val="24"/>
          <w:vertAlign w:val="superscript"/>
          <w:lang w:eastAsia="en-IN" w:bidi="gu-IN"/>
        </w:rPr>
        <w:t>rd</w:t>
      </w:r>
      <w:r w:rsidRPr="00CF317D">
        <w:rPr>
          <w:rFonts w:ascii="Arial" w:eastAsia="Times New Roman" w:hAnsi="Arial" w:cs="Arial"/>
          <w:bCs/>
          <w:sz w:val="24"/>
          <w:szCs w:val="24"/>
          <w:lang w:eastAsia="en-IN" w:bidi="gu-IN"/>
        </w:rPr>
        <w:t xml:space="preserve"> Friday of every month.</w:t>
      </w:r>
    </w:p>
    <w:p w:rsidR="00A13831" w:rsidRPr="00CF317D" w:rsidRDefault="00A13831" w:rsidP="00A13831">
      <w:pPr>
        <w:rPr>
          <w:rFonts w:ascii="Arial" w:eastAsia="Times New Roman" w:hAnsi="Arial" w:cs="Arial"/>
          <w:bCs/>
          <w:sz w:val="24"/>
          <w:szCs w:val="24"/>
          <w:lang w:eastAsia="en-IN" w:bidi="gu-IN"/>
        </w:rPr>
      </w:pPr>
      <w:r w:rsidRPr="00CF317D">
        <w:rPr>
          <w:rFonts w:ascii="Arial" w:eastAsia="Times New Roman" w:hAnsi="Arial" w:cs="Arial"/>
          <w:bCs/>
          <w:sz w:val="24"/>
          <w:szCs w:val="24"/>
          <w:lang w:eastAsia="en-IN" w:bidi="gu-IN"/>
        </w:rPr>
        <w:t>FLC camps details:</w:t>
      </w:r>
    </w:p>
    <w:tbl>
      <w:tblPr>
        <w:tblStyle w:val="TableGrid"/>
        <w:tblW w:w="0" w:type="auto"/>
        <w:tblInd w:w="738" w:type="dxa"/>
        <w:tblLook w:val="04A0" w:firstRow="1" w:lastRow="0" w:firstColumn="1" w:lastColumn="0" w:noHBand="0" w:noVBand="1"/>
      </w:tblPr>
      <w:tblGrid>
        <w:gridCol w:w="3194"/>
        <w:gridCol w:w="1336"/>
        <w:gridCol w:w="795"/>
        <w:gridCol w:w="795"/>
        <w:gridCol w:w="918"/>
        <w:gridCol w:w="1226"/>
        <w:gridCol w:w="1392"/>
      </w:tblGrid>
      <w:tr w:rsidR="00A13831" w:rsidRPr="00CF317D" w:rsidTr="00210583">
        <w:trPr>
          <w:trHeight w:val="645"/>
        </w:trPr>
        <w:tc>
          <w:tcPr>
            <w:tcW w:w="3004" w:type="dxa"/>
            <w:vMerge w:val="restart"/>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Name of Bank</w:t>
            </w:r>
          </w:p>
        </w:tc>
        <w:tc>
          <w:tcPr>
            <w:tcW w:w="1430" w:type="dxa"/>
            <w:vMerge w:val="restart"/>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No.of FL Camps conducted  in the district upto the quarter</w:t>
            </w:r>
            <w:r>
              <w:rPr>
                <w:rFonts w:ascii="Arial" w:eastAsia="Times New Roman" w:hAnsi="Arial" w:cs="Arial"/>
                <w:b/>
                <w:bCs/>
                <w:sz w:val="24"/>
                <w:szCs w:val="24"/>
                <w:lang w:eastAsia="en-IN" w:bidi="gu-IN"/>
              </w:rPr>
              <w:t xml:space="preserve"> June</w:t>
            </w:r>
            <w:r w:rsidRPr="00CF317D">
              <w:rPr>
                <w:rFonts w:ascii="Arial" w:eastAsia="Times New Roman" w:hAnsi="Arial" w:cs="Arial"/>
                <w:b/>
                <w:bCs/>
                <w:sz w:val="24"/>
                <w:szCs w:val="24"/>
                <w:lang w:eastAsia="en-IN" w:bidi="gu-IN"/>
              </w:rPr>
              <w:t>.18</w:t>
            </w:r>
          </w:p>
        </w:tc>
        <w:tc>
          <w:tcPr>
            <w:tcW w:w="5463" w:type="dxa"/>
            <w:gridSpan w:val="5"/>
            <w:tcBorders>
              <w:bottom w:val="single" w:sz="4" w:space="0" w:color="auto"/>
            </w:tcBorders>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No. of Rural branches who have conducted FL Camps during the last quarter</w:t>
            </w:r>
          </w:p>
        </w:tc>
      </w:tr>
      <w:tr w:rsidR="00A13831" w:rsidRPr="00CF317D" w:rsidTr="00210583">
        <w:trPr>
          <w:trHeight w:val="465"/>
        </w:trPr>
        <w:tc>
          <w:tcPr>
            <w:tcW w:w="3004" w:type="dxa"/>
            <w:vMerge/>
          </w:tcPr>
          <w:p w:rsidR="00A13831" w:rsidRPr="00CF317D" w:rsidRDefault="00A13831" w:rsidP="00210583">
            <w:pPr>
              <w:rPr>
                <w:rFonts w:ascii="Arial" w:eastAsia="Times New Roman" w:hAnsi="Arial" w:cs="Arial"/>
                <w:b/>
                <w:bCs/>
                <w:sz w:val="24"/>
                <w:szCs w:val="24"/>
                <w:lang w:eastAsia="en-IN" w:bidi="gu-IN"/>
              </w:rPr>
            </w:pPr>
          </w:p>
        </w:tc>
        <w:tc>
          <w:tcPr>
            <w:tcW w:w="1430" w:type="dxa"/>
            <w:vMerge/>
          </w:tcPr>
          <w:p w:rsidR="00A13831" w:rsidRPr="00CF317D" w:rsidRDefault="00A13831" w:rsidP="00210583">
            <w:pPr>
              <w:rPr>
                <w:rFonts w:ascii="Arial" w:eastAsia="Times New Roman" w:hAnsi="Arial" w:cs="Arial"/>
                <w:b/>
                <w:bCs/>
                <w:sz w:val="24"/>
                <w:szCs w:val="24"/>
                <w:lang w:eastAsia="en-IN" w:bidi="gu-IN"/>
              </w:rPr>
            </w:pPr>
          </w:p>
        </w:tc>
        <w:tc>
          <w:tcPr>
            <w:tcW w:w="843" w:type="dxa"/>
            <w:tcBorders>
              <w:top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0 camp</w:t>
            </w:r>
          </w:p>
          <w:p w:rsidR="00A13831" w:rsidRPr="00CF317D" w:rsidRDefault="00A13831" w:rsidP="00210583">
            <w:pPr>
              <w:rPr>
                <w:rFonts w:ascii="Arial" w:eastAsia="Times New Roman" w:hAnsi="Arial" w:cs="Arial"/>
                <w:b/>
                <w:bCs/>
                <w:sz w:val="24"/>
                <w:szCs w:val="24"/>
                <w:lang w:eastAsia="en-IN" w:bidi="gu-IN"/>
              </w:rPr>
            </w:pPr>
          </w:p>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(A)</w:t>
            </w:r>
          </w:p>
        </w:tc>
        <w:tc>
          <w:tcPr>
            <w:tcW w:w="843" w:type="dxa"/>
            <w:tcBorders>
              <w:top w:val="single" w:sz="4" w:space="0" w:color="auto"/>
              <w:left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1 camp</w:t>
            </w:r>
          </w:p>
          <w:p w:rsidR="00A13831" w:rsidRPr="00CF317D" w:rsidRDefault="00A13831" w:rsidP="00210583">
            <w:pPr>
              <w:rPr>
                <w:rFonts w:ascii="Arial" w:eastAsia="Times New Roman" w:hAnsi="Arial" w:cs="Arial"/>
                <w:b/>
                <w:bCs/>
                <w:sz w:val="24"/>
                <w:szCs w:val="24"/>
                <w:lang w:eastAsia="en-IN" w:bidi="gu-IN"/>
              </w:rPr>
            </w:pPr>
          </w:p>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(B)</w:t>
            </w:r>
          </w:p>
        </w:tc>
        <w:tc>
          <w:tcPr>
            <w:tcW w:w="977" w:type="dxa"/>
            <w:tcBorders>
              <w:top w:val="single" w:sz="4" w:space="0" w:color="auto"/>
              <w:left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2 camps</w:t>
            </w:r>
          </w:p>
          <w:p w:rsidR="00A13831" w:rsidRPr="00CF317D" w:rsidRDefault="00A13831" w:rsidP="00210583">
            <w:pPr>
              <w:rPr>
                <w:rFonts w:ascii="Arial" w:eastAsia="Times New Roman" w:hAnsi="Arial" w:cs="Arial"/>
                <w:b/>
                <w:bCs/>
                <w:sz w:val="24"/>
                <w:szCs w:val="24"/>
                <w:lang w:eastAsia="en-IN" w:bidi="gu-IN"/>
              </w:rPr>
            </w:pPr>
          </w:p>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(C)</w:t>
            </w:r>
          </w:p>
        </w:tc>
        <w:tc>
          <w:tcPr>
            <w:tcW w:w="1310" w:type="dxa"/>
            <w:tcBorders>
              <w:top w:val="single" w:sz="4" w:space="0" w:color="auto"/>
              <w:left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More than 2 camps(D)</w:t>
            </w:r>
          </w:p>
        </w:tc>
        <w:tc>
          <w:tcPr>
            <w:tcW w:w="1490" w:type="dxa"/>
            <w:tcBorders>
              <w:top w:val="single" w:sz="4" w:space="0" w:color="auto"/>
              <w:left w:val="single" w:sz="4" w:space="0" w:color="auto"/>
              <w:bottom w:val="single" w:sz="4" w:space="0" w:color="auto"/>
            </w:tcBorders>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Total of  Rural Branches (A+B+C+D) holding camps</w:t>
            </w:r>
          </w:p>
        </w:tc>
      </w:tr>
      <w:tr w:rsidR="00A13831" w:rsidRPr="00CF317D" w:rsidTr="00210583">
        <w:trPr>
          <w:trHeight w:val="465"/>
        </w:trPr>
        <w:tc>
          <w:tcPr>
            <w:tcW w:w="3004" w:type="dxa"/>
          </w:tcPr>
          <w:p w:rsidR="00A13831" w:rsidRPr="00CF317D" w:rsidRDefault="00A13831" w:rsidP="00210583">
            <w:pPr>
              <w:rPr>
                <w:rFonts w:ascii="Arial" w:eastAsia="Times New Roman" w:hAnsi="Arial" w:cs="Arial"/>
                <w:sz w:val="24"/>
                <w:szCs w:val="24"/>
                <w:lang w:eastAsia="en-IN" w:bidi="gu-IN"/>
              </w:rPr>
            </w:pPr>
            <w:r w:rsidRPr="00CF317D">
              <w:rPr>
                <w:rFonts w:ascii="Arial" w:eastAsia="Times New Roman" w:hAnsi="Arial" w:cs="Arial"/>
                <w:sz w:val="24"/>
                <w:szCs w:val="24"/>
                <w:lang w:eastAsia="en-IN" w:bidi="gu-IN"/>
              </w:rPr>
              <w:t>Dena,SBI,BOB</w:t>
            </w:r>
            <w:r>
              <w:rPr>
                <w:rFonts w:ascii="Arial" w:eastAsia="Times New Roman" w:hAnsi="Arial" w:cs="Arial"/>
                <w:sz w:val="24"/>
                <w:szCs w:val="24"/>
                <w:lang w:eastAsia="en-IN" w:bidi="gu-IN"/>
              </w:rPr>
              <w:t>,DGGB,MDCC, Syndicate,CBI,</w:t>
            </w:r>
            <w:r w:rsidR="007F2B25">
              <w:rPr>
                <w:rFonts w:ascii="Arial" w:eastAsia="Times New Roman" w:hAnsi="Arial" w:cs="Arial"/>
                <w:sz w:val="24"/>
                <w:szCs w:val="24"/>
                <w:lang w:eastAsia="en-IN" w:bidi="gu-IN"/>
              </w:rPr>
              <w:t>Axis</w:t>
            </w:r>
          </w:p>
        </w:tc>
        <w:tc>
          <w:tcPr>
            <w:tcW w:w="1430" w:type="dxa"/>
          </w:tcPr>
          <w:p w:rsidR="00A13831" w:rsidRPr="00500456" w:rsidRDefault="00A13831" w:rsidP="00210583">
            <w:pPr>
              <w:rPr>
                <w:rFonts w:ascii="Arial" w:eastAsia="Times New Roman" w:hAnsi="Arial" w:cs="Arial"/>
                <w:sz w:val="24"/>
                <w:szCs w:val="24"/>
                <w:highlight w:val="green"/>
                <w:lang w:eastAsia="en-IN" w:bidi="gu-IN"/>
              </w:rPr>
            </w:pPr>
            <w:r w:rsidRPr="007F2B25">
              <w:rPr>
                <w:rFonts w:ascii="Arial" w:eastAsia="Times New Roman" w:hAnsi="Arial" w:cs="Arial"/>
                <w:sz w:val="24"/>
                <w:szCs w:val="24"/>
                <w:lang w:eastAsia="en-IN" w:bidi="gu-IN"/>
              </w:rPr>
              <w:t>1376</w:t>
            </w:r>
          </w:p>
        </w:tc>
        <w:tc>
          <w:tcPr>
            <w:tcW w:w="3973" w:type="dxa"/>
            <w:gridSpan w:val="4"/>
            <w:tcBorders>
              <w:top w:val="single" w:sz="4" w:space="0" w:color="auto"/>
              <w:right w:val="single" w:sz="4" w:space="0" w:color="auto"/>
            </w:tcBorders>
          </w:tcPr>
          <w:p w:rsidR="00A13831" w:rsidRPr="00CF317D" w:rsidRDefault="00A13831" w:rsidP="00210583">
            <w:pPr>
              <w:jc w:val="center"/>
              <w:rPr>
                <w:rFonts w:ascii="Arial" w:eastAsia="Times New Roman" w:hAnsi="Arial" w:cs="Arial"/>
                <w:sz w:val="24"/>
                <w:szCs w:val="24"/>
                <w:lang w:eastAsia="en-IN" w:bidi="gu-IN"/>
              </w:rPr>
            </w:pPr>
            <w:r w:rsidRPr="00CB39D9">
              <w:rPr>
                <w:rFonts w:ascii="Arial" w:eastAsia="Times New Roman" w:hAnsi="Arial" w:cs="Arial"/>
                <w:sz w:val="24"/>
                <w:szCs w:val="24"/>
                <w:lang w:eastAsia="en-IN" w:bidi="gu-IN"/>
              </w:rPr>
              <w:t xml:space="preserve">All </w:t>
            </w:r>
            <w:r>
              <w:rPr>
                <w:rFonts w:ascii="Arial" w:eastAsia="Times New Roman" w:hAnsi="Arial" w:cs="Arial"/>
                <w:sz w:val="24"/>
                <w:szCs w:val="24"/>
                <w:lang w:eastAsia="en-IN" w:bidi="gu-IN"/>
              </w:rPr>
              <w:t>FLC camps conducted by FLCC and</w:t>
            </w:r>
            <w:r w:rsidRPr="00CB39D9">
              <w:rPr>
                <w:rFonts w:ascii="Arial" w:eastAsia="Times New Roman" w:hAnsi="Arial" w:cs="Arial"/>
                <w:sz w:val="24"/>
                <w:szCs w:val="24"/>
                <w:lang w:eastAsia="en-IN" w:bidi="gu-IN"/>
              </w:rPr>
              <w:t xml:space="preserve"> Rural Branch.</w:t>
            </w:r>
          </w:p>
        </w:tc>
        <w:tc>
          <w:tcPr>
            <w:tcW w:w="1490" w:type="dxa"/>
            <w:tcBorders>
              <w:top w:val="single" w:sz="4" w:space="0" w:color="auto"/>
              <w:left w:val="single" w:sz="4" w:space="0" w:color="auto"/>
            </w:tcBorders>
          </w:tcPr>
          <w:p w:rsidR="00A13831" w:rsidRPr="00CF317D" w:rsidRDefault="00A13831" w:rsidP="00210583">
            <w:pPr>
              <w:rPr>
                <w:rFonts w:ascii="Arial" w:eastAsia="Times New Roman" w:hAnsi="Arial" w:cs="Arial"/>
                <w:sz w:val="24"/>
                <w:szCs w:val="24"/>
                <w:lang w:eastAsia="en-IN" w:bidi="gu-IN"/>
              </w:rPr>
            </w:pPr>
            <w:r>
              <w:rPr>
                <w:rFonts w:ascii="Arial" w:eastAsia="Times New Roman" w:hAnsi="Arial" w:cs="Arial"/>
                <w:sz w:val="24"/>
                <w:szCs w:val="24"/>
                <w:lang w:eastAsia="en-IN" w:bidi="gu-IN"/>
              </w:rPr>
              <w:t>1376</w:t>
            </w:r>
          </w:p>
        </w:tc>
      </w:tr>
    </w:tbl>
    <w:p w:rsidR="00F65F20" w:rsidRDefault="00F65F20"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F65F20" w:rsidRDefault="00F65F20"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F65F20" w:rsidRDefault="00F65F20"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F65F20" w:rsidRPr="00CF317D" w:rsidRDefault="00F65F20" w:rsidP="00F65F20">
      <w:pPr>
        <w:pStyle w:val="DefaultText"/>
        <w:numPr>
          <w:ilvl w:val="0"/>
          <w:numId w:val="22"/>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No.8</w:t>
      </w:r>
    </w:p>
    <w:p w:rsidR="00866EE3" w:rsidRPr="00CF317D" w:rsidRDefault="00866EE3" w:rsidP="00866EE3">
      <w:pPr>
        <w:pStyle w:val="ListParagraph"/>
        <w:tabs>
          <w:tab w:val="left" w:pos="540"/>
        </w:tabs>
        <w:spacing w:after="0" w:line="240" w:lineRule="auto"/>
        <w:ind w:left="0" w:right="-187"/>
        <w:rPr>
          <w:rFonts w:ascii="Arial" w:hAnsi="Arial" w:cs="Arial"/>
          <w:b/>
          <w:bCs/>
          <w:color w:val="000000" w:themeColor="text1"/>
          <w:sz w:val="24"/>
          <w:szCs w:val="24"/>
        </w:rPr>
      </w:pPr>
      <w:r w:rsidRPr="00CF317D">
        <w:rPr>
          <w:rFonts w:ascii="Arial" w:hAnsi="Arial" w:cs="Arial"/>
          <w:b/>
          <w:bCs/>
          <w:color w:val="000000" w:themeColor="text1"/>
          <w:sz w:val="24"/>
          <w:szCs w:val="24"/>
        </w:rPr>
        <w:t xml:space="preserve">Role of RSETI Mehsana in self employment . </w:t>
      </w:r>
    </w:p>
    <w:p w:rsidR="00866EE3" w:rsidRPr="00CF317D" w:rsidRDefault="00866EE3"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866EE3" w:rsidRPr="00CF317D" w:rsidRDefault="00866EE3" w:rsidP="00866EE3">
      <w:pPr>
        <w:pStyle w:val="ListParagraph"/>
        <w:numPr>
          <w:ilvl w:val="0"/>
          <w:numId w:val="6"/>
        </w:numPr>
        <w:tabs>
          <w:tab w:val="left" w:pos="540"/>
        </w:tabs>
        <w:spacing w:after="0" w:line="240" w:lineRule="auto"/>
        <w:ind w:right="-187"/>
        <w:rPr>
          <w:rFonts w:ascii="Arial" w:hAnsi="Arial" w:cs="Arial"/>
          <w:color w:val="000000" w:themeColor="text1"/>
          <w:sz w:val="24"/>
          <w:szCs w:val="24"/>
        </w:rPr>
      </w:pPr>
      <w:r w:rsidRPr="00CF317D">
        <w:rPr>
          <w:rFonts w:ascii="Arial" w:hAnsi="Arial" w:cs="Arial"/>
          <w:color w:val="000000" w:themeColor="text1"/>
          <w:sz w:val="24"/>
          <w:szCs w:val="24"/>
        </w:rPr>
        <w:t>All members are requested to visit RSETI premises and are requested to take full advantage of infrastructure</w:t>
      </w:r>
      <w:r w:rsidRPr="00CF317D">
        <w:rPr>
          <w:rFonts w:ascii="Arial" w:hAnsi="Arial" w:cs="Arial"/>
          <w:b/>
          <w:bCs/>
          <w:color w:val="000000" w:themeColor="text1"/>
          <w:sz w:val="24"/>
          <w:szCs w:val="24"/>
        </w:rPr>
        <w:t>.</w:t>
      </w:r>
    </w:p>
    <w:p w:rsidR="00866EE3" w:rsidRPr="00CF317D" w:rsidRDefault="00866EE3" w:rsidP="00866EE3">
      <w:pPr>
        <w:pStyle w:val="ListParagraph"/>
        <w:numPr>
          <w:ilvl w:val="0"/>
          <w:numId w:val="6"/>
        </w:numPr>
        <w:spacing w:after="0" w:line="240" w:lineRule="auto"/>
        <w:ind w:right="-187"/>
        <w:rPr>
          <w:rFonts w:ascii="Arial" w:hAnsi="Arial" w:cs="Arial"/>
          <w:b/>
          <w:bCs/>
          <w:color w:val="000000" w:themeColor="text1"/>
          <w:sz w:val="24"/>
          <w:szCs w:val="24"/>
        </w:rPr>
      </w:pPr>
      <w:r w:rsidRPr="00CF317D">
        <w:rPr>
          <w:rFonts w:ascii="Arial" w:hAnsi="Arial" w:cs="Arial"/>
          <w:b/>
          <w:bCs/>
          <w:color w:val="000000" w:themeColor="text1"/>
          <w:sz w:val="24"/>
          <w:szCs w:val="24"/>
        </w:rPr>
        <w:t>Training at RSETIs</w:t>
      </w:r>
    </w:p>
    <w:tbl>
      <w:tblPr>
        <w:tblStyle w:val="TableGrid"/>
        <w:tblW w:w="9450" w:type="dxa"/>
        <w:tblLayout w:type="fixed"/>
        <w:tblLook w:val="04A0" w:firstRow="1" w:lastRow="0" w:firstColumn="1" w:lastColumn="0" w:noHBand="0" w:noVBand="1"/>
      </w:tblPr>
      <w:tblGrid>
        <w:gridCol w:w="1710"/>
        <w:gridCol w:w="990"/>
        <w:gridCol w:w="900"/>
        <w:gridCol w:w="1260"/>
        <w:gridCol w:w="1350"/>
        <w:gridCol w:w="1620"/>
        <w:gridCol w:w="810"/>
        <w:gridCol w:w="810"/>
      </w:tblGrid>
      <w:tr w:rsidR="00866EE3" w:rsidRPr="00CF317D" w:rsidTr="00E76309">
        <w:trPr>
          <w:trHeight w:val="420"/>
        </w:trPr>
        <w:tc>
          <w:tcPr>
            <w:tcW w:w="1710" w:type="dxa"/>
            <w:vMerge w:val="restart"/>
          </w:tcPr>
          <w:p w:rsidR="00866EE3" w:rsidRPr="00CF317D" w:rsidRDefault="00866EE3" w:rsidP="00E76309">
            <w:pPr>
              <w:pStyle w:val="NoSpacing"/>
              <w:rPr>
                <w:rFonts w:ascii="Arial" w:hAnsi="Arial" w:cs="Arial"/>
                <w:sz w:val="24"/>
                <w:szCs w:val="24"/>
              </w:rPr>
            </w:pPr>
            <w:r w:rsidRPr="00CF317D">
              <w:rPr>
                <w:rFonts w:ascii="Arial" w:hAnsi="Arial" w:cs="Arial"/>
                <w:sz w:val="24"/>
                <w:szCs w:val="24"/>
              </w:rPr>
              <w:t>No. of Training Prog. Conducted during the Qtr.</w:t>
            </w:r>
          </w:p>
        </w:tc>
        <w:tc>
          <w:tcPr>
            <w:tcW w:w="990" w:type="dxa"/>
            <w:vMerge w:val="restart"/>
          </w:tcPr>
          <w:p w:rsidR="00866EE3" w:rsidRPr="00CF317D" w:rsidRDefault="00866EE3" w:rsidP="00E76309">
            <w:pPr>
              <w:pStyle w:val="NoSpacing"/>
              <w:rPr>
                <w:rFonts w:ascii="Arial" w:hAnsi="Arial" w:cs="Arial"/>
                <w:sz w:val="24"/>
                <w:szCs w:val="24"/>
              </w:rPr>
            </w:pPr>
            <w:r w:rsidRPr="00CF317D">
              <w:rPr>
                <w:rFonts w:ascii="Arial" w:hAnsi="Arial" w:cs="Arial"/>
                <w:sz w:val="24"/>
                <w:szCs w:val="24"/>
              </w:rPr>
              <w:t>No. of persons trained</w:t>
            </w:r>
          </w:p>
        </w:tc>
        <w:tc>
          <w:tcPr>
            <w:tcW w:w="2160" w:type="dxa"/>
            <w:gridSpan w:val="2"/>
            <w:tcBorders>
              <w:bottom w:val="single" w:sz="4" w:space="0" w:color="auto"/>
              <w:right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Cumulative during the current FY</w:t>
            </w:r>
          </w:p>
        </w:tc>
        <w:tc>
          <w:tcPr>
            <w:tcW w:w="1350" w:type="dxa"/>
            <w:vMerge w:val="restart"/>
            <w:tcBorders>
              <w:right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 xml:space="preserve">No. of persons trained since inception </w:t>
            </w:r>
          </w:p>
        </w:tc>
        <w:tc>
          <w:tcPr>
            <w:tcW w:w="3240" w:type="dxa"/>
            <w:gridSpan w:val="3"/>
            <w:tcBorders>
              <w:left w:val="single" w:sz="4" w:space="0" w:color="auto"/>
              <w:bottom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 xml:space="preserve">Out of 4, trainee settled (settlement ratio) </w:t>
            </w:r>
          </w:p>
        </w:tc>
      </w:tr>
      <w:tr w:rsidR="00866EE3" w:rsidRPr="00CF317D" w:rsidTr="00E76309">
        <w:trPr>
          <w:trHeight w:val="690"/>
        </w:trPr>
        <w:tc>
          <w:tcPr>
            <w:tcW w:w="1710" w:type="dxa"/>
            <w:vMerge/>
          </w:tcPr>
          <w:p w:rsidR="00866EE3" w:rsidRPr="00CF317D" w:rsidRDefault="00866EE3" w:rsidP="00E76309">
            <w:pPr>
              <w:pStyle w:val="NoSpacing"/>
              <w:rPr>
                <w:rFonts w:ascii="Arial" w:hAnsi="Arial" w:cs="Arial"/>
                <w:sz w:val="24"/>
                <w:szCs w:val="24"/>
              </w:rPr>
            </w:pPr>
          </w:p>
        </w:tc>
        <w:tc>
          <w:tcPr>
            <w:tcW w:w="990" w:type="dxa"/>
            <w:vMerge/>
          </w:tcPr>
          <w:p w:rsidR="00866EE3" w:rsidRPr="00CF317D" w:rsidRDefault="00866EE3" w:rsidP="00E76309">
            <w:pPr>
              <w:pStyle w:val="NoSpacing"/>
              <w:rPr>
                <w:rFonts w:ascii="Arial" w:hAnsi="Arial" w:cs="Arial"/>
                <w:sz w:val="24"/>
                <w:szCs w:val="24"/>
              </w:rPr>
            </w:pPr>
          </w:p>
        </w:tc>
        <w:tc>
          <w:tcPr>
            <w:tcW w:w="900" w:type="dxa"/>
            <w:vMerge w:val="restart"/>
            <w:tcBorders>
              <w:top w:val="single" w:sz="4" w:space="0" w:color="auto"/>
              <w:right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No. of Prog.</w:t>
            </w:r>
          </w:p>
        </w:tc>
        <w:tc>
          <w:tcPr>
            <w:tcW w:w="1260" w:type="dxa"/>
            <w:vMerge w:val="restart"/>
            <w:tcBorders>
              <w:top w:val="single" w:sz="4" w:space="0" w:color="auto"/>
              <w:right w:val="single" w:sz="4" w:space="0" w:color="auto"/>
            </w:tcBorders>
          </w:tcPr>
          <w:p w:rsidR="00866EE3" w:rsidRPr="00CF317D" w:rsidRDefault="00866EE3" w:rsidP="00E76309">
            <w:pPr>
              <w:pStyle w:val="NoSpacing"/>
              <w:rPr>
                <w:rFonts w:ascii="Arial" w:hAnsi="Arial" w:cs="Arial"/>
                <w:sz w:val="24"/>
                <w:szCs w:val="24"/>
              </w:rPr>
            </w:pPr>
            <w:r w:rsidRPr="00CF317D">
              <w:rPr>
                <w:rFonts w:ascii="Arial" w:hAnsi="Arial" w:cs="Arial"/>
                <w:sz w:val="24"/>
                <w:szCs w:val="24"/>
              </w:rPr>
              <w:t>No. of persons trained</w:t>
            </w:r>
          </w:p>
        </w:tc>
        <w:tc>
          <w:tcPr>
            <w:tcW w:w="1350" w:type="dxa"/>
            <w:vMerge/>
            <w:tcBorders>
              <w:right w:val="single" w:sz="4" w:space="0" w:color="auto"/>
            </w:tcBorders>
          </w:tcPr>
          <w:p w:rsidR="00866EE3" w:rsidRPr="00CF317D" w:rsidRDefault="00866EE3" w:rsidP="00E76309">
            <w:pPr>
              <w:pStyle w:val="NoSpacing"/>
              <w:rPr>
                <w:rFonts w:ascii="Arial" w:hAnsi="Arial" w:cs="Arial"/>
                <w:sz w:val="24"/>
                <w:szCs w:val="24"/>
              </w:rPr>
            </w:pPr>
          </w:p>
        </w:tc>
        <w:tc>
          <w:tcPr>
            <w:tcW w:w="1620" w:type="dxa"/>
            <w:vMerge w:val="restart"/>
            <w:tcBorders>
              <w:top w:val="single" w:sz="4" w:space="0" w:color="auto"/>
              <w:left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No. of trainee settled through Bank Finance</w:t>
            </w:r>
          </w:p>
        </w:tc>
        <w:tc>
          <w:tcPr>
            <w:tcW w:w="1620" w:type="dxa"/>
            <w:gridSpan w:val="2"/>
            <w:tcBorders>
              <w:top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 xml:space="preserve">No. of trainee settled through </w:t>
            </w:r>
          </w:p>
        </w:tc>
      </w:tr>
      <w:tr w:rsidR="00866EE3" w:rsidRPr="00CF317D" w:rsidTr="00E76309">
        <w:trPr>
          <w:trHeight w:val="689"/>
        </w:trPr>
        <w:tc>
          <w:tcPr>
            <w:tcW w:w="1710" w:type="dxa"/>
            <w:vMerge/>
          </w:tcPr>
          <w:p w:rsidR="00866EE3" w:rsidRPr="00CF317D" w:rsidRDefault="00866EE3" w:rsidP="00E76309">
            <w:pPr>
              <w:pStyle w:val="NoSpacing"/>
              <w:rPr>
                <w:rFonts w:ascii="Arial" w:hAnsi="Arial" w:cs="Arial"/>
                <w:sz w:val="24"/>
                <w:szCs w:val="24"/>
              </w:rPr>
            </w:pPr>
          </w:p>
        </w:tc>
        <w:tc>
          <w:tcPr>
            <w:tcW w:w="990" w:type="dxa"/>
            <w:vMerge/>
          </w:tcPr>
          <w:p w:rsidR="00866EE3" w:rsidRPr="00CF317D" w:rsidRDefault="00866EE3" w:rsidP="00E76309">
            <w:pPr>
              <w:pStyle w:val="NoSpacing"/>
              <w:rPr>
                <w:rFonts w:ascii="Arial" w:hAnsi="Arial" w:cs="Arial"/>
                <w:sz w:val="24"/>
                <w:szCs w:val="24"/>
              </w:rPr>
            </w:pPr>
          </w:p>
        </w:tc>
        <w:tc>
          <w:tcPr>
            <w:tcW w:w="900" w:type="dxa"/>
            <w:vMerge/>
            <w:tcBorders>
              <w:right w:val="single" w:sz="4" w:space="0" w:color="auto"/>
            </w:tcBorders>
          </w:tcPr>
          <w:p w:rsidR="00866EE3" w:rsidRPr="00CF317D" w:rsidRDefault="00866EE3" w:rsidP="00E76309">
            <w:pPr>
              <w:pStyle w:val="NoSpacing"/>
              <w:jc w:val="center"/>
              <w:rPr>
                <w:rFonts w:ascii="Arial" w:hAnsi="Arial" w:cs="Arial"/>
                <w:sz w:val="24"/>
                <w:szCs w:val="24"/>
              </w:rPr>
            </w:pPr>
          </w:p>
        </w:tc>
        <w:tc>
          <w:tcPr>
            <w:tcW w:w="1260" w:type="dxa"/>
            <w:vMerge/>
            <w:tcBorders>
              <w:right w:val="single" w:sz="4" w:space="0" w:color="auto"/>
            </w:tcBorders>
          </w:tcPr>
          <w:p w:rsidR="00866EE3" w:rsidRPr="00CF317D" w:rsidRDefault="00866EE3" w:rsidP="00E76309">
            <w:pPr>
              <w:pStyle w:val="NoSpacing"/>
              <w:rPr>
                <w:rFonts w:ascii="Arial" w:hAnsi="Arial" w:cs="Arial"/>
                <w:sz w:val="24"/>
                <w:szCs w:val="24"/>
              </w:rPr>
            </w:pPr>
          </w:p>
        </w:tc>
        <w:tc>
          <w:tcPr>
            <w:tcW w:w="1350" w:type="dxa"/>
            <w:vMerge/>
            <w:tcBorders>
              <w:right w:val="single" w:sz="4" w:space="0" w:color="auto"/>
            </w:tcBorders>
          </w:tcPr>
          <w:p w:rsidR="00866EE3" w:rsidRPr="00CF317D" w:rsidRDefault="00866EE3" w:rsidP="00E76309">
            <w:pPr>
              <w:pStyle w:val="NoSpacing"/>
              <w:rPr>
                <w:rFonts w:ascii="Arial" w:hAnsi="Arial" w:cs="Arial"/>
                <w:sz w:val="24"/>
                <w:szCs w:val="24"/>
              </w:rPr>
            </w:pPr>
          </w:p>
        </w:tc>
        <w:tc>
          <w:tcPr>
            <w:tcW w:w="1620" w:type="dxa"/>
            <w:vMerge/>
            <w:tcBorders>
              <w:left w:val="single" w:sz="4" w:space="0" w:color="auto"/>
            </w:tcBorders>
          </w:tcPr>
          <w:p w:rsidR="00866EE3" w:rsidRPr="00CF317D" w:rsidRDefault="00866EE3" w:rsidP="00E76309">
            <w:pPr>
              <w:pStyle w:val="NoSpacing"/>
              <w:ind w:left="-108" w:right="-108"/>
              <w:rPr>
                <w:rFonts w:ascii="Arial" w:hAnsi="Arial" w:cs="Arial"/>
                <w:sz w:val="24"/>
                <w:szCs w:val="24"/>
              </w:rPr>
            </w:pPr>
          </w:p>
        </w:tc>
        <w:tc>
          <w:tcPr>
            <w:tcW w:w="810" w:type="dxa"/>
            <w:tcBorders>
              <w:top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own Source</w:t>
            </w:r>
          </w:p>
        </w:tc>
        <w:tc>
          <w:tcPr>
            <w:tcW w:w="810" w:type="dxa"/>
            <w:tcBorders>
              <w:top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Wage</w:t>
            </w:r>
          </w:p>
        </w:tc>
      </w:tr>
      <w:tr w:rsidR="00866EE3" w:rsidRPr="00CF317D" w:rsidTr="00E76309">
        <w:trPr>
          <w:trHeight w:val="413"/>
        </w:trPr>
        <w:tc>
          <w:tcPr>
            <w:tcW w:w="1710" w:type="dxa"/>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8</w:t>
            </w:r>
          </w:p>
        </w:tc>
        <w:tc>
          <w:tcPr>
            <w:tcW w:w="990" w:type="dxa"/>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237</w:t>
            </w:r>
          </w:p>
        </w:tc>
        <w:tc>
          <w:tcPr>
            <w:tcW w:w="900" w:type="dxa"/>
            <w:tcBorders>
              <w:right w:val="single" w:sz="4" w:space="0" w:color="auto"/>
            </w:tcBorders>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18</w:t>
            </w:r>
          </w:p>
        </w:tc>
        <w:tc>
          <w:tcPr>
            <w:tcW w:w="1260" w:type="dxa"/>
            <w:tcBorders>
              <w:left w:val="single" w:sz="4" w:space="0" w:color="auto"/>
            </w:tcBorders>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553</w:t>
            </w:r>
          </w:p>
        </w:tc>
        <w:tc>
          <w:tcPr>
            <w:tcW w:w="1350" w:type="dxa"/>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10601</w:t>
            </w:r>
          </w:p>
        </w:tc>
        <w:tc>
          <w:tcPr>
            <w:tcW w:w="1620" w:type="dxa"/>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5136</w:t>
            </w:r>
          </w:p>
        </w:tc>
        <w:tc>
          <w:tcPr>
            <w:tcW w:w="810" w:type="dxa"/>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2307</w:t>
            </w:r>
          </w:p>
        </w:tc>
        <w:tc>
          <w:tcPr>
            <w:tcW w:w="810" w:type="dxa"/>
          </w:tcPr>
          <w:p w:rsidR="00866EE3" w:rsidRPr="0022497E" w:rsidRDefault="00500456" w:rsidP="00E76309">
            <w:pPr>
              <w:pStyle w:val="NoSpacing"/>
              <w:rPr>
                <w:rFonts w:ascii="Arial" w:hAnsi="Arial" w:cs="Arial"/>
                <w:sz w:val="24"/>
                <w:szCs w:val="24"/>
              </w:rPr>
            </w:pPr>
            <w:r w:rsidRPr="0022497E">
              <w:rPr>
                <w:rFonts w:ascii="Arial" w:hAnsi="Arial" w:cs="Arial"/>
                <w:sz w:val="24"/>
                <w:szCs w:val="24"/>
              </w:rPr>
              <w:t>322</w:t>
            </w:r>
          </w:p>
        </w:tc>
      </w:tr>
    </w:tbl>
    <w:p w:rsidR="00866EE3" w:rsidRDefault="00866EE3" w:rsidP="00866EE3">
      <w:pPr>
        <w:spacing w:line="240" w:lineRule="auto"/>
        <w:ind w:right="-187"/>
        <w:rPr>
          <w:rFonts w:ascii="Arial" w:hAnsi="Arial" w:cs="Arial"/>
          <w:b/>
          <w:bCs/>
          <w:sz w:val="24"/>
          <w:szCs w:val="24"/>
        </w:rPr>
      </w:pPr>
    </w:p>
    <w:p w:rsidR="003B5F6C" w:rsidRPr="00CF317D" w:rsidRDefault="003B5F6C" w:rsidP="003B5F6C">
      <w:pPr>
        <w:pStyle w:val="DefaultText"/>
        <w:numPr>
          <w:ilvl w:val="0"/>
          <w:numId w:val="23"/>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lastRenderedPageBreak/>
        <w:t>AGENDA No.</w:t>
      </w:r>
      <w:r w:rsidR="0022497E">
        <w:rPr>
          <w:rFonts w:ascii="Arial" w:hAnsi="Arial"/>
          <w:b/>
          <w:u w:val="single"/>
        </w:rPr>
        <w:t>9</w:t>
      </w:r>
    </w:p>
    <w:p w:rsidR="00866EE3" w:rsidRPr="00CF317D" w:rsidRDefault="00866EE3" w:rsidP="00866EE3">
      <w:pPr>
        <w:spacing w:line="240" w:lineRule="auto"/>
        <w:ind w:right="-187"/>
        <w:rPr>
          <w:rFonts w:ascii="Arial" w:hAnsi="Arial" w:cs="Arial"/>
          <w:sz w:val="24"/>
          <w:szCs w:val="24"/>
        </w:rPr>
      </w:pPr>
      <w:r w:rsidRPr="00CF317D">
        <w:rPr>
          <w:rFonts w:ascii="Arial" w:hAnsi="Arial" w:cs="Arial"/>
          <w:b/>
          <w:bCs/>
          <w:sz w:val="24"/>
          <w:szCs w:val="24"/>
        </w:rPr>
        <w:t>-SHG related issues – Grading of SHGs and SHG-Bank Linkage</w:t>
      </w:r>
    </w:p>
    <w:p w:rsidR="00866EE3" w:rsidRPr="00CF317D" w:rsidRDefault="00866EE3" w:rsidP="00866EE3">
      <w:pPr>
        <w:pStyle w:val="ListParagraph"/>
        <w:numPr>
          <w:ilvl w:val="0"/>
          <w:numId w:val="1"/>
        </w:numPr>
        <w:spacing w:line="240" w:lineRule="auto"/>
        <w:ind w:left="1077" w:right="-187"/>
        <w:rPr>
          <w:rFonts w:ascii="Arial" w:hAnsi="Arial" w:cs="Arial"/>
          <w:sz w:val="24"/>
          <w:szCs w:val="24"/>
        </w:rPr>
      </w:pPr>
      <w:r w:rsidRPr="00CF317D">
        <w:rPr>
          <w:rFonts w:ascii="Arial" w:hAnsi="Arial" w:cs="Arial"/>
          <w:sz w:val="24"/>
          <w:szCs w:val="24"/>
        </w:rPr>
        <w:t>Saving Bank account details</w:t>
      </w:r>
      <w:r w:rsidRPr="00CF317D">
        <w:rPr>
          <w:rFonts w:ascii="Arial" w:hAnsi="Arial" w:cs="Arial"/>
          <w:sz w:val="24"/>
          <w:szCs w:val="24"/>
        </w:rPr>
        <w:tab/>
      </w:r>
      <w:r w:rsidRPr="00CF317D">
        <w:rPr>
          <w:rFonts w:ascii="Arial" w:hAnsi="Arial" w:cs="Arial"/>
          <w:sz w:val="24"/>
          <w:szCs w:val="24"/>
        </w:rPr>
        <w:tab/>
      </w:r>
      <w:r w:rsidRPr="00CF317D">
        <w:rPr>
          <w:rFonts w:ascii="Arial" w:hAnsi="Arial" w:cs="Arial"/>
          <w:sz w:val="24"/>
          <w:szCs w:val="24"/>
        </w:rPr>
        <w:tab/>
      </w:r>
      <w:r w:rsidRPr="00CF317D">
        <w:rPr>
          <w:rFonts w:ascii="Arial" w:hAnsi="Arial" w:cs="Arial"/>
          <w:sz w:val="24"/>
          <w:szCs w:val="24"/>
        </w:rPr>
        <w:tab/>
        <w:t>(Amt. in lakhs)</w:t>
      </w:r>
    </w:p>
    <w:tbl>
      <w:tblPr>
        <w:tblW w:w="8104" w:type="dxa"/>
        <w:jc w:val="center"/>
        <w:tblInd w:w="-274" w:type="dxa"/>
        <w:tblLayout w:type="fixed"/>
        <w:tblLook w:val="0000" w:firstRow="0" w:lastRow="0" w:firstColumn="0" w:lastColumn="0" w:noHBand="0" w:noVBand="0"/>
      </w:tblPr>
      <w:tblGrid>
        <w:gridCol w:w="1686"/>
        <w:gridCol w:w="1260"/>
        <w:gridCol w:w="1108"/>
        <w:gridCol w:w="1412"/>
        <w:gridCol w:w="1350"/>
        <w:gridCol w:w="1288"/>
      </w:tblGrid>
      <w:tr w:rsidR="00866EE3" w:rsidRPr="00CF317D" w:rsidTr="00F65F20">
        <w:trPr>
          <w:jc w:val="center"/>
        </w:trPr>
        <w:tc>
          <w:tcPr>
            <w:tcW w:w="4054" w:type="dxa"/>
            <w:gridSpan w:val="3"/>
            <w:tcBorders>
              <w:top w:val="single" w:sz="6" w:space="0" w:color="auto"/>
              <w:left w:val="single" w:sz="6" w:space="0" w:color="auto"/>
              <w:bottom w:val="single" w:sz="6" w:space="0" w:color="auto"/>
              <w:right w:val="single" w:sz="6" w:space="0" w:color="auto"/>
            </w:tcBorders>
          </w:tcPr>
          <w:p w:rsidR="00866EE3" w:rsidRPr="00CF317D" w:rsidRDefault="00866EE3" w:rsidP="00E76309">
            <w:pPr>
              <w:spacing w:after="0"/>
              <w:jc w:val="both"/>
              <w:rPr>
                <w:rFonts w:ascii="Arial" w:hAnsi="Arial" w:cs="Arial"/>
                <w:sz w:val="24"/>
                <w:szCs w:val="24"/>
              </w:rPr>
            </w:pPr>
            <w:r w:rsidRPr="00CF317D">
              <w:rPr>
                <w:rFonts w:ascii="Arial" w:hAnsi="Arial" w:cs="Arial"/>
                <w:sz w:val="24"/>
                <w:szCs w:val="24"/>
              </w:rPr>
              <w:t xml:space="preserve">Savings Bank A/Cs opened during the quarter ended </w:t>
            </w:r>
          </w:p>
        </w:tc>
        <w:tc>
          <w:tcPr>
            <w:tcW w:w="4050" w:type="dxa"/>
            <w:gridSpan w:val="3"/>
            <w:tcBorders>
              <w:top w:val="single" w:sz="6" w:space="0" w:color="auto"/>
              <w:left w:val="single" w:sz="6" w:space="0" w:color="auto"/>
              <w:bottom w:val="single" w:sz="6" w:space="0" w:color="auto"/>
              <w:right w:val="single" w:sz="6" w:space="0" w:color="auto"/>
            </w:tcBorders>
          </w:tcPr>
          <w:p w:rsidR="00866EE3" w:rsidRPr="00CF317D" w:rsidRDefault="00866EE3" w:rsidP="00E76309">
            <w:pPr>
              <w:spacing w:after="0"/>
              <w:jc w:val="both"/>
              <w:rPr>
                <w:rFonts w:ascii="Arial" w:hAnsi="Arial" w:cs="Arial"/>
                <w:sz w:val="24"/>
                <w:szCs w:val="24"/>
              </w:rPr>
            </w:pPr>
            <w:r w:rsidRPr="00CF317D">
              <w:rPr>
                <w:rFonts w:ascii="Arial" w:hAnsi="Arial" w:cs="Arial"/>
                <w:sz w:val="24"/>
                <w:szCs w:val="24"/>
              </w:rPr>
              <w:t xml:space="preserve">Total No. of Savings Bank accounts as on </w:t>
            </w:r>
          </w:p>
        </w:tc>
      </w:tr>
      <w:tr w:rsidR="00866EE3" w:rsidRPr="00CF317D" w:rsidTr="00F65F20">
        <w:trPr>
          <w:jc w:val="center"/>
        </w:trPr>
        <w:tc>
          <w:tcPr>
            <w:tcW w:w="1686"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SHG Accounts</w:t>
            </w:r>
          </w:p>
        </w:tc>
        <w:tc>
          <w:tcPr>
            <w:tcW w:w="1260"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Members</w:t>
            </w:r>
          </w:p>
        </w:tc>
        <w:tc>
          <w:tcPr>
            <w:tcW w:w="1108"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Savings Amt.</w:t>
            </w:r>
          </w:p>
        </w:tc>
        <w:tc>
          <w:tcPr>
            <w:tcW w:w="1412"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SHG Accounts</w:t>
            </w:r>
          </w:p>
        </w:tc>
        <w:tc>
          <w:tcPr>
            <w:tcW w:w="1350"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Members</w:t>
            </w:r>
          </w:p>
        </w:tc>
        <w:tc>
          <w:tcPr>
            <w:tcW w:w="1288"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Savings Amt.</w:t>
            </w:r>
          </w:p>
        </w:tc>
      </w:tr>
      <w:tr w:rsidR="0022497E" w:rsidRPr="00EB60EF" w:rsidTr="00F65F20">
        <w:trPr>
          <w:jc w:val="center"/>
        </w:trPr>
        <w:tc>
          <w:tcPr>
            <w:tcW w:w="1686" w:type="dxa"/>
            <w:tcBorders>
              <w:top w:val="single" w:sz="6" w:space="0" w:color="auto"/>
              <w:left w:val="single" w:sz="6" w:space="0" w:color="auto"/>
              <w:bottom w:val="single" w:sz="6" w:space="0" w:color="auto"/>
              <w:right w:val="single" w:sz="6" w:space="0" w:color="auto"/>
            </w:tcBorders>
            <w:vAlign w:val="center"/>
          </w:tcPr>
          <w:p w:rsidR="0022497E" w:rsidRPr="0022497E" w:rsidRDefault="0022497E" w:rsidP="00210583">
            <w:pPr>
              <w:spacing w:before="100" w:beforeAutospacing="1" w:after="100" w:afterAutospacing="1"/>
              <w:jc w:val="center"/>
              <w:rPr>
                <w:rFonts w:ascii="Arial" w:eastAsia="Times New Roman" w:hAnsi="Arial" w:cs="Arial"/>
                <w:sz w:val="24"/>
                <w:szCs w:val="24"/>
              </w:rPr>
            </w:pPr>
            <w:r w:rsidRPr="0022497E">
              <w:rPr>
                <w:rFonts w:ascii="Arial" w:eastAsia="Times New Roman" w:hAnsi="Arial" w:cs="Arial"/>
                <w:sz w:val="24"/>
                <w:szCs w:val="24"/>
              </w:rPr>
              <w:t>405</w:t>
            </w:r>
          </w:p>
        </w:tc>
        <w:tc>
          <w:tcPr>
            <w:tcW w:w="1260" w:type="dxa"/>
            <w:tcBorders>
              <w:top w:val="single" w:sz="6" w:space="0" w:color="auto"/>
              <w:left w:val="single" w:sz="6" w:space="0" w:color="auto"/>
              <w:bottom w:val="single" w:sz="6" w:space="0" w:color="auto"/>
              <w:right w:val="single" w:sz="6" w:space="0" w:color="auto"/>
            </w:tcBorders>
            <w:vAlign w:val="center"/>
          </w:tcPr>
          <w:p w:rsidR="0022497E" w:rsidRPr="0022497E" w:rsidRDefault="0022497E" w:rsidP="00210583">
            <w:pPr>
              <w:spacing w:before="100" w:beforeAutospacing="1" w:after="100" w:afterAutospacing="1"/>
              <w:jc w:val="center"/>
              <w:rPr>
                <w:rFonts w:ascii="Arial" w:eastAsia="Times New Roman" w:hAnsi="Arial" w:cs="Arial"/>
                <w:sz w:val="24"/>
                <w:szCs w:val="24"/>
              </w:rPr>
            </w:pPr>
            <w:r w:rsidRPr="0022497E">
              <w:rPr>
                <w:rFonts w:ascii="Arial" w:eastAsia="Times New Roman" w:hAnsi="Arial" w:cs="Arial"/>
                <w:sz w:val="24"/>
                <w:szCs w:val="24"/>
              </w:rPr>
              <w:t>4254</w:t>
            </w:r>
          </w:p>
        </w:tc>
        <w:tc>
          <w:tcPr>
            <w:tcW w:w="1108" w:type="dxa"/>
            <w:tcBorders>
              <w:top w:val="single" w:sz="6" w:space="0" w:color="auto"/>
              <w:left w:val="single" w:sz="6" w:space="0" w:color="auto"/>
              <w:bottom w:val="single" w:sz="6" w:space="0" w:color="auto"/>
              <w:right w:val="single" w:sz="6" w:space="0" w:color="auto"/>
            </w:tcBorders>
            <w:vAlign w:val="center"/>
          </w:tcPr>
          <w:p w:rsidR="0022497E" w:rsidRPr="0022497E" w:rsidRDefault="0022497E" w:rsidP="00210583">
            <w:pPr>
              <w:spacing w:before="100" w:beforeAutospacing="1" w:after="100" w:afterAutospacing="1"/>
              <w:jc w:val="center"/>
              <w:rPr>
                <w:rFonts w:ascii="Arial" w:eastAsia="Times New Roman" w:hAnsi="Arial" w:cs="Arial"/>
                <w:sz w:val="24"/>
                <w:szCs w:val="24"/>
              </w:rPr>
            </w:pPr>
            <w:r w:rsidRPr="0022497E">
              <w:rPr>
                <w:rFonts w:ascii="Arial" w:eastAsia="Times New Roman" w:hAnsi="Arial" w:cs="Arial"/>
                <w:sz w:val="24"/>
                <w:szCs w:val="24"/>
              </w:rPr>
              <w:t>5.51</w:t>
            </w:r>
          </w:p>
        </w:tc>
        <w:tc>
          <w:tcPr>
            <w:tcW w:w="1412" w:type="dxa"/>
            <w:tcBorders>
              <w:top w:val="single" w:sz="6" w:space="0" w:color="auto"/>
              <w:left w:val="single" w:sz="6" w:space="0" w:color="auto"/>
              <w:bottom w:val="single" w:sz="6" w:space="0" w:color="auto"/>
              <w:right w:val="single" w:sz="6" w:space="0" w:color="auto"/>
            </w:tcBorders>
            <w:vAlign w:val="center"/>
          </w:tcPr>
          <w:p w:rsidR="0022497E" w:rsidRPr="0022497E" w:rsidRDefault="0022497E" w:rsidP="00210583">
            <w:pPr>
              <w:spacing w:before="100" w:beforeAutospacing="1" w:after="100" w:afterAutospacing="1"/>
              <w:jc w:val="center"/>
              <w:rPr>
                <w:rFonts w:ascii="Times New Roman" w:eastAsia="Times New Roman" w:hAnsi="Times New Roman" w:cs="Times New Roman"/>
                <w:sz w:val="24"/>
                <w:szCs w:val="24"/>
              </w:rPr>
            </w:pPr>
            <w:r w:rsidRPr="0022497E">
              <w:rPr>
                <w:rFonts w:ascii="Arial" w:eastAsia="Times New Roman" w:hAnsi="Arial" w:cs="Arial"/>
                <w:sz w:val="24"/>
                <w:szCs w:val="24"/>
              </w:rPr>
              <w:t>9817</w:t>
            </w:r>
          </w:p>
        </w:tc>
        <w:tc>
          <w:tcPr>
            <w:tcW w:w="1350" w:type="dxa"/>
            <w:tcBorders>
              <w:top w:val="single" w:sz="6" w:space="0" w:color="auto"/>
              <w:left w:val="single" w:sz="6" w:space="0" w:color="auto"/>
              <w:bottom w:val="single" w:sz="6" w:space="0" w:color="auto"/>
              <w:right w:val="single" w:sz="6" w:space="0" w:color="auto"/>
            </w:tcBorders>
            <w:vAlign w:val="center"/>
          </w:tcPr>
          <w:p w:rsidR="0022497E" w:rsidRPr="0022497E" w:rsidRDefault="0022497E" w:rsidP="00210583">
            <w:pPr>
              <w:spacing w:before="100" w:beforeAutospacing="1" w:after="100" w:afterAutospacing="1"/>
              <w:jc w:val="center"/>
              <w:rPr>
                <w:rFonts w:ascii="Times New Roman" w:eastAsia="Times New Roman" w:hAnsi="Times New Roman" w:cs="Times New Roman"/>
                <w:sz w:val="24"/>
                <w:szCs w:val="24"/>
              </w:rPr>
            </w:pPr>
            <w:r w:rsidRPr="0022497E">
              <w:rPr>
                <w:rFonts w:ascii="Arial" w:eastAsia="Times New Roman" w:hAnsi="Arial" w:cs="Arial"/>
                <w:sz w:val="24"/>
                <w:szCs w:val="24"/>
              </w:rPr>
              <w:t>98763</w:t>
            </w:r>
          </w:p>
        </w:tc>
        <w:tc>
          <w:tcPr>
            <w:tcW w:w="1288" w:type="dxa"/>
            <w:tcBorders>
              <w:top w:val="single" w:sz="6" w:space="0" w:color="auto"/>
              <w:left w:val="single" w:sz="6" w:space="0" w:color="auto"/>
              <w:bottom w:val="single" w:sz="6" w:space="0" w:color="auto"/>
              <w:right w:val="single" w:sz="6" w:space="0" w:color="auto"/>
            </w:tcBorders>
            <w:vAlign w:val="center"/>
          </w:tcPr>
          <w:p w:rsidR="0022497E" w:rsidRPr="0022497E" w:rsidRDefault="0022497E" w:rsidP="00210583">
            <w:pPr>
              <w:spacing w:before="100" w:beforeAutospacing="1" w:after="100" w:afterAutospacing="1"/>
              <w:jc w:val="center"/>
              <w:rPr>
                <w:rFonts w:ascii="Times New Roman" w:eastAsia="Times New Roman" w:hAnsi="Times New Roman" w:cs="Times New Roman"/>
                <w:sz w:val="24"/>
                <w:szCs w:val="24"/>
              </w:rPr>
            </w:pPr>
            <w:r w:rsidRPr="0022497E">
              <w:rPr>
                <w:rFonts w:ascii="Arial" w:eastAsia="Times New Roman" w:hAnsi="Arial" w:cs="Arial"/>
                <w:sz w:val="24"/>
                <w:szCs w:val="24"/>
              </w:rPr>
              <w:t>1823.73 </w:t>
            </w:r>
          </w:p>
        </w:tc>
      </w:tr>
    </w:tbl>
    <w:p w:rsidR="00866EE3" w:rsidRPr="00EB60EF" w:rsidRDefault="00866EE3" w:rsidP="00866EE3">
      <w:pPr>
        <w:pStyle w:val="ListParagraph"/>
        <w:spacing w:line="240" w:lineRule="auto"/>
        <w:ind w:left="1080" w:right="-187"/>
        <w:rPr>
          <w:rFonts w:ascii="Arial" w:hAnsi="Arial" w:cs="Arial"/>
          <w:sz w:val="24"/>
          <w:szCs w:val="24"/>
        </w:rPr>
      </w:pPr>
    </w:p>
    <w:p w:rsidR="00866EE3" w:rsidRPr="00EB60EF" w:rsidRDefault="00866EE3" w:rsidP="00866EE3">
      <w:pPr>
        <w:pStyle w:val="ListParagraph"/>
        <w:spacing w:line="240" w:lineRule="auto"/>
        <w:ind w:left="1080" w:right="-187" w:hanging="360"/>
        <w:rPr>
          <w:rFonts w:ascii="Arial" w:hAnsi="Arial" w:cs="Arial"/>
          <w:b/>
          <w:bCs/>
          <w:sz w:val="24"/>
          <w:szCs w:val="24"/>
        </w:rPr>
      </w:pPr>
    </w:p>
    <w:p w:rsidR="00866EE3" w:rsidRPr="00EB60EF" w:rsidRDefault="00866EE3" w:rsidP="00866EE3">
      <w:pPr>
        <w:pStyle w:val="ListParagraph"/>
        <w:spacing w:line="240" w:lineRule="auto"/>
        <w:ind w:left="1080" w:right="-187" w:hanging="360"/>
        <w:rPr>
          <w:rFonts w:ascii="Arial" w:hAnsi="Arial" w:cs="Arial"/>
          <w:sz w:val="24"/>
          <w:szCs w:val="24"/>
        </w:rPr>
      </w:pPr>
      <w:r w:rsidRPr="00EB60EF">
        <w:rPr>
          <w:rFonts w:ascii="Arial" w:hAnsi="Arial" w:cs="Arial"/>
          <w:b/>
          <w:bCs/>
          <w:sz w:val="24"/>
          <w:szCs w:val="24"/>
        </w:rPr>
        <w:t>b)</w:t>
      </w:r>
      <w:r w:rsidRPr="00EB60EF">
        <w:rPr>
          <w:rFonts w:ascii="Arial" w:hAnsi="Arial" w:cs="Arial"/>
          <w:sz w:val="24"/>
          <w:szCs w:val="24"/>
        </w:rPr>
        <w:t xml:space="preserve"> SHG Grading, Sanction and disbursement details (Amt. in lakhs)</w:t>
      </w:r>
    </w:p>
    <w:tbl>
      <w:tblPr>
        <w:tblW w:w="0" w:type="auto"/>
        <w:jc w:val="center"/>
        <w:tblLayout w:type="fixed"/>
        <w:tblLook w:val="0000" w:firstRow="0" w:lastRow="0" w:firstColumn="0" w:lastColumn="0" w:noHBand="0" w:noVBand="0"/>
      </w:tblPr>
      <w:tblGrid>
        <w:gridCol w:w="1276"/>
        <w:gridCol w:w="1424"/>
        <w:gridCol w:w="1182"/>
        <w:gridCol w:w="1398"/>
        <w:gridCol w:w="1306"/>
        <w:gridCol w:w="119"/>
        <w:gridCol w:w="1677"/>
      </w:tblGrid>
      <w:tr w:rsidR="00866EE3" w:rsidRPr="00EB60EF" w:rsidTr="00E76309">
        <w:trPr>
          <w:jc w:val="center"/>
        </w:trPr>
        <w:tc>
          <w:tcPr>
            <w:tcW w:w="3882" w:type="dxa"/>
            <w:gridSpan w:val="3"/>
            <w:tcBorders>
              <w:top w:val="single" w:sz="6" w:space="0" w:color="auto"/>
              <w:left w:val="single" w:sz="6" w:space="0" w:color="auto"/>
              <w:bottom w:val="single" w:sz="6" w:space="0" w:color="auto"/>
              <w:right w:val="single" w:sz="4"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 xml:space="preserve">Accounts Graded and Sanctioned during the quarter ended </w:t>
            </w:r>
          </w:p>
        </w:tc>
        <w:tc>
          <w:tcPr>
            <w:tcW w:w="4500" w:type="dxa"/>
            <w:gridSpan w:val="4"/>
            <w:tcBorders>
              <w:top w:val="single" w:sz="4" w:space="0" w:color="auto"/>
              <w:left w:val="single" w:sz="4" w:space="0" w:color="auto"/>
              <w:bottom w:val="single" w:sz="4" w:space="0" w:color="auto"/>
              <w:right w:val="single" w:sz="4" w:space="0" w:color="auto"/>
            </w:tcBorders>
          </w:tcPr>
          <w:p w:rsidR="00866EE3" w:rsidRPr="00EB60EF" w:rsidRDefault="00866EE3" w:rsidP="00E76309">
            <w:pPr>
              <w:spacing w:after="0"/>
              <w:jc w:val="both"/>
              <w:rPr>
                <w:rFonts w:ascii="Arial" w:hAnsi="Arial" w:cs="Arial"/>
                <w:sz w:val="24"/>
                <w:szCs w:val="24"/>
              </w:rPr>
            </w:pPr>
            <w:r w:rsidRPr="00EB60EF">
              <w:rPr>
                <w:rFonts w:ascii="Arial" w:hAnsi="Arial" w:cs="Arial"/>
                <w:sz w:val="24"/>
                <w:szCs w:val="24"/>
              </w:rPr>
              <w:t>Total Cumulative</w:t>
            </w:r>
            <w:r w:rsidRPr="00EB60EF">
              <w:rPr>
                <w:rFonts w:ascii="Arial" w:hAnsi="Arial" w:cs="Arial"/>
                <w:sz w:val="24"/>
                <w:szCs w:val="24"/>
                <w:cs/>
                <w:lang w:bidi="gu-IN"/>
              </w:rPr>
              <w:t xml:space="preserve"> </w:t>
            </w:r>
            <w:r w:rsidRPr="00EB60EF">
              <w:rPr>
                <w:rFonts w:ascii="Arial" w:hAnsi="Arial" w:cs="Arial"/>
                <w:sz w:val="24"/>
                <w:szCs w:val="24"/>
              </w:rPr>
              <w:t xml:space="preserve">Accounts Graded and Sanctioned during the Financial Year </w:t>
            </w:r>
          </w:p>
        </w:tc>
      </w:tr>
      <w:tr w:rsidR="00866EE3" w:rsidRPr="00EB60EF" w:rsidTr="00E76309">
        <w:trPr>
          <w:jc w:val="center"/>
        </w:trPr>
        <w:tc>
          <w:tcPr>
            <w:tcW w:w="1276"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Total  accounts</w:t>
            </w:r>
          </w:p>
          <w:p w:rsidR="00866EE3" w:rsidRPr="00EB60EF" w:rsidRDefault="00866EE3" w:rsidP="00E76309">
            <w:pPr>
              <w:pStyle w:val="DefaultText"/>
              <w:jc w:val="center"/>
              <w:rPr>
                <w:rFonts w:ascii="Arial" w:hAnsi="Arial" w:cs="Arial"/>
              </w:rPr>
            </w:pPr>
            <w:r w:rsidRPr="00EB60EF">
              <w:rPr>
                <w:rFonts w:ascii="Arial" w:hAnsi="Arial" w:cs="Arial"/>
              </w:rPr>
              <w:t>Graded</w:t>
            </w:r>
          </w:p>
        </w:tc>
        <w:tc>
          <w:tcPr>
            <w:tcW w:w="1424"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Out of total graded A/cs, A/cs sanctioned</w:t>
            </w:r>
          </w:p>
        </w:tc>
        <w:tc>
          <w:tcPr>
            <w:tcW w:w="1182"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Sanctioned Amt.</w:t>
            </w:r>
          </w:p>
        </w:tc>
        <w:tc>
          <w:tcPr>
            <w:tcW w:w="1398" w:type="dxa"/>
            <w:tcBorders>
              <w:top w:val="single" w:sz="4" w:space="0" w:color="auto"/>
              <w:left w:val="single" w:sz="4" w:space="0" w:color="auto"/>
              <w:bottom w:val="single" w:sz="4"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Total  accounts</w:t>
            </w:r>
          </w:p>
          <w:p w:rsidR="00866EE3" w:rsidRPr="00EB60EF" w:rsidRDefault="00866EE3" w:rsidP="00E76309">
            <w:pPr>
              <w:pStyle w:val="DefaultText"/>
              <w:jc w:val="center"/>
              <w:rPr>
                <w:rFonts w:ascii="Arial" w:hAnsi="Arial" w:cs="Arial"/>
              </w:rPr>
            </w:pPr>
            <w:r w:rsidRPr="00EB60EF">
              <w:rPr>
                <w:rFonts w:ascii="Arial" w:hAnsi="Arial" w:cs="Arial"/>
              </w:rPr>
              <w:t>Graded</w:t>
            </w:r>
          </w:p>
        </w:tc>
        <w:tc>
          <w:tcPr>
            <w:tcW w:w="1425" w:type="dxa"/>
            <w:gridSpan w:val="2"/>
            <w:tcBorders>
              <w:top w:val="single" w:sz="4" w:space="0" w:color="auto"/>
              <w:left w:val="single" w:sz="4" w:space="0" w:color="auto"/>
              <w:bottom w:val="single" w:sz="4"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Out of total graded A/cs, A/cs sanctioned</w:t>
            </w:r>
          </w:p>
        </w:tc>
        <w:tc>
          <w:tcPr>
            <w:tcW w:w="1677" w:type="dxa"/>
            <w:tcBorders>
              <w:top w:val="single" w:sz="4" w:space="0" w:color="auto"/>
              <w:left w:val="single" w:sz="4" w:space="0" w:color="auto"/>
              <w:bottom w:val="single" w:sz="4" w:space="0" w:color="auto"/>
              <w:right w:val="single" w:sz="4" w:space="0" w:color="auto"/>
            </w:tcBorders>
          </w:tcPr>
          <w:p w:rsidR="00866EE3" w:rsidRPr="00EB60EF" w:rsidRDefault="00866EE3" w:rsidP="00E76309">
            <w:pPr>
              <w:pStyle w:val="DefaultText"/>
              <w:ind w:right="-92"/>
              <w:jc w:val="center"/>
              <w:rPr>
                <w:rFonts w:ascii="Arial" w:hAnsi="Arial" w:cs="Arial"/>
              </w:rPr>
            </w:pPr>
            <w:r w:rsidRPr="00EB60EF">
              <w:rPr>
                <w:rFonts w:ascii="Arial" w:hAnsi="Arial" w:cs="Arial"/>
              </w:rPr>
              <w:t>Sanctioned Amt.</w:t>
            </w:r>
          </w:p>
        </w:tc>
      </w:tr>
      <w:tr w:rsidR="0022497E" w:rsidRPr="00EB60EF" w:rsidTr="00E76309">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22497E" w:rsidRPr="0022497E" w:rsidRDefault="0022497E" w:rsidP="00210583">
            <w:pPr>
              <w:spacing w:after="0" w:line="240" w:lineRule="auto"/>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1291</w:t>
            </w:r>
          </w:p>
        </w:tc>
        <w:tc>
          <w:tcPr>
            <w:tcW w:w="1424" w:type="dxa"/>
            <w:tcBorders>
              <w:top w:val="single" w:sz="6" w:space="0" w:color="auto"/>
              <w:left w:val="single" w:sz="4" w:space="0" w:color="auto"/>
              <w:bottom w:val="single" w:sz="6" w:space="0" w:color="auto"/>
              <w:right w:val="single" w:sz="6" w:space="0" w:color="auto"/>
            </w:tcBorders>
            <w:vAlign w:val="center"/>
          </w:tcPr>
          <w:p w:rsidR="0022497E" w:rsidRPr="0022497E" w:rsidRDefault="0022497E" w:rsidP="00210583">
            <w:pPr>
              <w:spacing w:after="0" w:line="240" w:lineRule="auto"/>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1291</w:t>
            </w:r>
          </w:p>
        </w:tc>
        <w:tc>
          <w:tcPr>
            <w:tcW w:w="1182" w:type="dxa"/>
            <w:tcBorders>
              <w:top w:val="single" w:sz="6" w:space="0" w:color="auto"/>
              <w:left w:val="single" w:sz="6" w:space="0" w:color="auto"/>
              <w:bottom w:val="single" w:sz="6" w:space="0" w:color="auto"/>
              <w:right w:val="single" w:sz="4" w:space="0" w:color="auto"/>
            </w:tcBorders>
            <w:vAlign w:val="center"/>
          </w:tcPr>
          <w:p w:rsidR="0022497E" w:rsidRPr="0022497E" w:rsidRDefault="0022497E" w:rsidP="00210583">
            <w:pPr>
              <w:spacing w:after="0" w:line="240" w:lineRule="auto"/>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1291</w:t>
            </w:r>
          </w:p>
        </w:tc>
        <w:tc>
          <w:tcPr>
            <w:tcW w:w="1398" w:type="dxa"/>
            <w:tcBorders>
              <w:top w:val="single" w:sz="4" w:space="0" w:color="auto"/>
              <w:left w:val="single" w:sz="4" w:space="0" w:color="auto"/>
              <w:bottom w:val="single" w:sz="4" w:space="0" w:color="auto"/>
              <w:right w:val="single" w:sz="4" w:space="0" w:color="auto"/>
            </w:tcBorders>
            <w:vAlign w:val="center"/>
          </w:tcPr>
          <w:p w:rsidR="0022497E" w:rsidRPr="0022497E" w:rsidRDefault="0022497E" w:rsidP="00210583">
            <w:pPr>
              <w:spacing w:after="0" w:line="240" w:lineRule="auto"/>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2266</w:t>
            </w:r>
          </w:p>
        </w:tc>
        <w:tc>
          <w:tcPr>
            <w:tcW w:w="1306" w:type="dxa"/>
            <w:tcBorders>
              <w:top w:val="single" w:sz="4" w:space="0" w:color="auto"/>
              <w:left w:val="single" w:sz="4" w:space="0" w:color="auto"/>
              <w:bottom w:val="single" w:sz="4" w:space="0" w:color="auto"/>
              <w:right w:val="single" w:sz="4" w:space="0" w:color="auto"/>
            </w:tcBorders>
            <w:vAlign w:val="center"/>
          </w:tcPr>
          <w:p w:rsidR="0022497E" w:rsidRPr="0022497E" w:rsidRDefault="0022497E" w:rsidP="00210583">
            <w:pPr>
              <w:spacing w:after="0" w:line="240" w:lineRule="auto"/>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2266</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22497E" w:rsidRPr="0022497E" w:rsidRDefault="0022497E" w:rsidP="00210583">
            <w:pPr>
              <w:spacing w:after="0" w:line="240" w:lineRule="auto"/>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2316.75</w:t>
            </w:r>
          </w:p>
        </w:tc>
      </w:tr>
    </w:tbl>
    <w:p w:rsidR="00866EE3" w:rsidRPr="00EB60EF" w:rsidRDefault="00866EE3" w:rsidP="00866EE3">
      <w:pPr>
        <w:pStyle w:val="ListParagraph"/>
        <w:spacing w:line="240" w:lineRule="auto"/>
        <w:ind w:left="1080" w:right="-187"/>
        <w:rPr>
          <w:rFonts w:ascii="Arial" w:hAnsi="Arial" w:cs="Arial"/>
          <w:sz w:val="24"/>
          <w:szCs w:val="24"/>
        </w:rPr>
      </w:pPr>
    </w:p>
    <w:p w:rsidR="00866EE3" w:rsidRPr="00EB60EF" w:rsidRDefault="00866EE3" w:rsidP="00866EE3">
      <w:pPr>
        <w:pStyle w:val="ListParagraph"/>
        <w:spacing w:line="240" w:lineRule="auto"/>
        <w:ind w:left="1080" w:right="-187" w:hanging="360"/>
        <w:rPr>
          <w:rFonts w:ascii="Arial" w:hAnsi="Arial" w:cs="Arial"/>
          <w:sz w:val="24"/>
          <w:szCs w:val="24"/>
        </w:rPr>
      </w:pPr>
      <w:r w:rsidRPr="00EB60EF">
        <w:rPr>
          <w:rFonts w:ascii="Arial" w:hAnsi="Arial" w:cs="Arial"/>
          <w:b/>
          <w:bCs/>
          <w:sz w:val="24"/>
          <w:szCs w:val="24"/>
        </w:rPr>
        <w:t>c)</w:t>
      </w:r>
      <w:r w:rsidRPr="00EB60EF">
        <w:rPr>
          <w:rFonts w:ascii="Arial" w:hAnsi="Arial" w:cs="Arial"/>
          <w:sz w:val="24"/>
          <w:szCs w:val="24"/>
        </w:rPr>
        <w:t xml:space="preserve"> Disbursement Details</w:t>
      </w:r>
      <w:r w:rsidRPr="00EB60EF">
        <w:rPr>
          <w:rFonts w:ascii="Arial" w:hAnsi="Arial" w:cs="Arial"/>
          <w:sz w:val="24"/>
          <w:szCs w:val="24"/>
        </w:rPr>
        <w:tab/>
      </w:r>
      <w:r w:rsidRPr="00EB60EF">
        <w:rPr>
          <w:rFonts w:ascii="Arial" w:hAnsi="Arial" w:cs="Arial"/>
          <w:sz w:val="24"/>
          <w:szCs w:val="24"/>
        </w:rPr>
        <w:tab/>
      </w:r>
      <w:r w:rsidRPr="00EB60EF">
        <w:rPr>
          <w:rFonts w:ascii="Arial" w:hAnsi="Arial" w:cs="Arial"/>
          <w:sz w:val="24"/>
          <w:szCs w:val="24"/>
        </w:rPr>
        <w:tab/>
      </w:r>
      <w:r w:rsidRPr="00EB60EF">
        <w:rPr>
          <w:rFonts w:ascii="Arial" w:hAnsi="Arial" w:cs="Arial"/>
          <w:sz w:val="24"/>
          <w:szCs w:val="24"/>
        </w:rPr>
        <w:tab/>
        <w:t>(Amt. in lakhs)</w:t>
      </w:r>
    </w:p>
    <w:tbl>
      <w:tblPr>
        <w:tblW w:w="9130" w:type="dxa"/>
        <w:jc w:val="center"/>
        <w:tblInd w:w="-986" w:type="dxa"/>
        <w:tblLayout w:type="fixed"/>
        <w:tblLook w:val="0000" w:firstRow="0" w:lastRow="0" w:firstColumn="0" w:lastColumn="0" w:noHBand="0" w:noVBand="0"/>
      </w:tblPr>
      <w:tblGrid>
        <w:gridCol w:w="1319"/>
        <w:gridCol w:w="1080"/>
        <w:gridCol w:w="1260"/>
        <w:gridCol w:w="1080"/>
        <w:gridCol w:w="990"/>
        <w:gridCol w:w="1109"/>
        <w:gridCol w:w="1231"/>
        <w:gridCol w:w="1061"/>
      </w:tblGrid>
      <w:tr w:rsidR="00866EE3" w:rsidRPr="00EB60EF" w:rsidTr="00E76309">
        <w:trPr>
          <w:cantSplit/>
          <w:jc w:val="center"/>
        </w:trPr>
        <w:tc>
          <w:tcPr>
            <w:tcW w:w="4739" w:type="dxa"/>
            <w:gridSpan w:val="4"/>
            <w:tcBorders>
              <w:top w:val="single" w:sz="6" w:space="0" w:color="auto"/>
              <w:left w:val="single" w:sz="6" w:space="0" w:color="auto"/>
              <w:bottom w:val="single" w:sz="6" w:space="0" w:color="auto"/>
              <w:right w:val="single" w:sz="6"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 xml:space="preserve">Disbursement made during the quarter ended </w:t>
            </w:r>
          </w:p>
        </w:tc>
        <w:tc>
          <w:tcPr>
            <w:tcW w:w="4391" w:type="dxa"/>
            <w:gridSpan w:val="4"/>
            <w:tcBorders>
              <w:top w:val="single" w:sz="6" w:space="0" w:color="auto"/>
              <w:left w:val="single" w:sz="6"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Total loans disbursed during the year</w:t>
            </w:r>
          </w:p>
        </w:tc>
      </w:tr>
      <w:tr w:rsidR="00866EE3" w:rsidRPr="00EB60EF" w:rsidTr="00995DFC">
        <w:trPr>
          <w:jc w:val="center"/>
        </w:trPr>
        <w:tc>
          <w:tcPr>
            <w:tcW w:w="1319"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Total a/c disb.</w:t>
            </w:r>
          </w:p>
        </w:tc>
        <w:tc>
          <w:tcPr>
            <w:tcW w:w="1080"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 disb.</w:t>
            </w:r>
          </w:p>
        </w:tc>
        <w:tc>
          <w:tcPr>
            <w:tcW w:w="1260"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Out of total a/c disb.no.of new a/c</w:t>
            </w:r>
          </w:p>
        </w:tc>
        <w:tc>
          <w:tcPr>
            <w:tcW w:w="1080"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Amt.disb.</w:t>
            </w:r>
          </w:p>
          <w:p w:rsidR="00866EE3" w:rsidRPr="00EB60EF" w:rsidRDefault="00866EE3" w:rsidP="00E76309">
            <w:pPr>
              <w:pStyle w:val="DefaultText"/>
              <w:ind w:left="-108" w:right="-108"/>
              <w:jc w:val="center"/>
              <w:rPr>
                <w:rFonts w:ascii="Arial" w:hAnsi="Arial" w:cs="Arial"/>
              </w:rPr>
            </w:pPr>
            <w:r w:rsidRPr="00EB60EF">
              <w:rPr>
                <w:rFonts w:ascii="Arial" w:hAnsi="Arial" w:cs="Arial"/>
              </w:rPr>
              <w:t>to new a/c</w:t>
            </w:r>
          </w:p>
        </w:tc>
        <w:tc>
          <w:tcPr>
            <w:tcW w:w="990"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Total a/c disb.</w:t>
            </w:r>
          </w:p>
        </w:tc>
        <w:tc>
          <w:tcPr>
            <w:tcW w:w="1109"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 disb.</w:t>
            </w:r>
          </w:p>
        </w:tc>
        <w:tc>
          <w:tcPr>
            <w:tcW w:w="1231"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Out of total a/c disb.  no.of new a/c</w:t>
            </w:r>
          </w:p>
        </w:tc>
        <w:tc>
          <w:tcPr>
            <w:tcW w:w="1061"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Amt.disb. to new a/c</w:t>
            </w:r>
          </w:p>
        </w:tc>
      </w:tr>
      <w:tr w:rsidR="0022497E" w:rsidRPr="00EB60EF" w:rsidTr="00210583">
        <w:trPr>
          <w:jc w:val="center"/>
        </w:trPr>
        <w:tc>
          <w:tcPr>
            <w:tcW w:w="1319" w:type="dxa"/>
            <w:tcBorders>
              <w:top w:val="single" w:sz="6" w:space="0" w:color="auto"/>
              <w:left w:val="single" w:sz="6" w:space="0" w:color="auto"/>
              <w:bottom w:val="single" w:sz="6" w:space="0" w:color="auto"/>
              <w:right w:val="single" w:sz="4" w:space="0" w:color="auto"/>
            </w:tcBorders>
            <w:vAlign w:val="center"/>
          </w:tcPr>
          <w:p w:rsidR="0022497E" w:rsidRPr="0022497E" w:rsidRDefault="0022497E" w:rsidP="0022497E">
            <w:pPr>
              <w:spacing w:after="0"/>
              <w:jc w:val="center"/>
              <w:rPr>
                <w:rFonts w:ascii="Arial Narrow" w:hAnsi="Arial Narrow"/>
                <w:bCs/>
                <w:sz w:val="24"/>
                <w:szCs w:val="24"/>
              </w:rPr>
            </w:pPr>
            <w:r w:rsidRPr="0022497E">
              <w:rPr>
                <w:rFonts w:ascii="Times New Roman" w:eastAsia="Times New Roman" w:hAnsi="Times New Roman" w:cs="Times New Roman"/>
                <w:sz w:val="24"/>
                <w:szCs w:val="24"/>
              </w:rPr>
              <w:t>1291</w:t>
            </w:r>
          </w:p>
        </w:tc>
        <w:tc>
          <w:tcPr>
            <w:tcW w:w="1080" w:type="dxa"/>
            <w:tcBorders>
              <w:top w:val="single" w:sz="6" w:space="0" w:color="auto"/>
              <w:left w:val="single" w:sz="4" w:space="0" w:color="auto"/>
              <w:bottom w:val="single" w:sz="6" w:space="0" w:color="auto"/>
              <w:right w:val="single" w:sz="6" w:space="0" w:color="auto"/>
            </w:tcBorders>
            <w:vAlign w:val="center"/>
          </w:tcPr>
          <w:p w:rsidR="0022497E" w:rsidRPr="0022497E" w:rsidRDefault="0022497E" w:rsidP="0022497E">
            <w:pPr>
              <w:spacing w:after="0"/>
              <w:jc w:val="center"/>
              <w:rPr>
                <w:rFonts w:ascii="Arial Narrow" w:hAnsi="Arial Narrow"/>
                <w:bCs/>
                <w:sz w:val="24"/>
                <w:szCs w:val="24"/>
              </w:rPr>
            </w:pPr>
            <w:r w:rsidRPr="0022497E">
              <w:rPr>
                <w:rFonts w:ascii="Times New Roman" w:eastAsia="Times New Roman" w:hAnsi="Times New Roman" w:cs="Times New Roman"/>
                <w:sz w:val="24"/>
                <w:szCs w:val="24"/>
              </w:rPr>
              <w:t>1256.18</w:t>
            </w:r>
          </w:p>
        </w:tc>
        <w:tc>
          <w:tcPr>
            <w:tcW w:w="1260" w:type="dxa"/>
            <w:tcBorders>
              <w:top w:val="single" w:sz="6" w:space="0" w:color="auto"/>
              <w:left w:val="single" w:sz="6" w:space="0" w:color="auto"/>
              <w:bottom w:val="single" w:sz="6" w:space="0" w:color="auto"/>
              <w:right w:val="single" w:sz="4" w:space="0" w:color="auto"/>
            </w:tcBorders>
            <w:vAlign w:val="center"/>
          </w:tcPr>
          <w:p w:rsidR="0022497E" w:rsidRPr="0022497E" w:rsidRDefault="0022497E" w:rsidP="0022497E">
            <w:pPr>
              <w:spacing w:before="100" w:beforeAutospacing="1" w:after="0"/>
              <w:jc w:val="center"/>
              <w:rPr>
                <w:rFonts w:ascii="Times New Roman" w:eastAsia="Times New Roman" w:hAnsi="Times New Roman" w:cs="Times New Roman"/>
                <w:bCs/>
                <w:sz w:val="24"/>
                <w:szCs w:val="24"/>
              </w:rPr>
            </w:pPr>
            <w:r w:rsidRPr="0022497E">
              <w:rPr>
                <w:rFonts w:ascii="Times New Roman" w:eastAsia="Times New Roman" w:hAnsi="Times New Roman" w:cs="Times New Roman"/>
                <w:bCs/>
                <w:sz w:val="24"/>
                <w:szCs w:val="24"/>
              </w:rPr>
              <w:t>206</w:t>
            </w:r>
          </w:p>
        </w:tc>
        <w:tc>
          <w:tcPr>
            <w:tcW w:w="1080" w:type="dxa"/>
            <w:tcBorders>
              <w:top w:val="single" w:sz="6" w:space="0" w:color="auto"/>
              <w:left w:val="single" w:sz="4" w:space="0" w:color="auto"/>
              <w:bottom w:val="single" w:sz="6" w:space="0" w:color="auto"/>
              <w:right w:val="single" w:sz="6" w:space="0" w:color="auto"/>
            </w:tcBorders>
            <w:vAlign w:val="center"/>
          </w:tcPr>
          <w:p w:rsidR="0022497E" w:rsidRPr="0022497E" w:rsidRDefault="0022497E" w:rsidP="0022497E">
            <w:pPr>
              <w:spacing w:before="100" w:beforeAutospacing="1" w:after="0"/>
              <w:jc w:val="center"/>
              <w:rPr>
                <w:rFonts w:ascii="Times New Roman" w:eastAsia="Times New Roman" w:hAnsi="Times New Roman" w:cs="Times New Roman"/>
                <w:bCs/>
                <w:sz w:val="24"/>
                <w:szCs w:val="24"/>
              </w:rPr>
            </w:pPr>
            <w:r w:rsidRPr="0022497E">
              <w:rPr>
                <w:rFonts w:ascii="Times New Roman" w:eastAsia="Times New Roman" w:hAnsi="Times New Roman" w:cs="Times New Roman"/>
                <w:bCs/>
                <w:sz w:val="24"/>
                <w:szCs w:val="24"/>
              </w:rPr>
              <w:t>195.00</w:t>
            </w:r>
          </w:p>
        </w:tc>
        <w:tc>
          <w:tcPr>
            <w:tcW w:w="990" w:type="dxa"/>
            <w:tcBorders>
              <w:top w:val="single" w:sz="6" w:space="0" w:color="auto"/>
              <w:left w:val="single" w:sz="6" w:space="0" w:color="auto"/>
              <w:bottom w:val="single" w:sz="6" w:space="0" w:color="auto"/>
              <w:right w:val="single" w:sz="4" w:space="0" w:color="auto"/>
            </w:tcBorders>
            <w:vAlign w:val="center"/>
          </w:tcPr>
          <w:p w:rsidR="0022497E" w:rsidRPr="0022497E" w:rsidRDefault="0022497E" w:rsidP="0022497E">
            <w:pPr>
              <w:spacing w:before="100" w:beforeAutospacing="1" w:after="0"/>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2266</w:t>
            </w:r>
          </w:p>
        </w:tc>
        <w:tc>
          <w:tcPr>
            <w:tcW w:w="1109" w:type="dxa"/>
            <w:tcBorders>
              <w:top w:val="single" w:sz="6" w:space="0" w:color="auto"/>
              <w:left w:val="single" w:sz="4" w:space="0" w:color="auto"/>
              <w:bottom w:val="single" w:sz="6" w:space="0" w:color="auto"/>
              <w:right w:val="single" w:sz="6" w:space="0" w:color="auto"/>
            </w:tcBorders>
            <w:vAlign w:val="center"/>
          </w:tcPr>
          <w:p w:rsidR="0022497E" w:rsidRPr="0022497E" w:rsidRDefault="0022497E" w:rsidP="0022497E">
            <w:pPr>
              <w:spacing w:before="100" w:beforeAutospacing="1" w:after="0"/>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2316.75</w:t>
            </w:r>
          </w:p>
        </w:tc>
        <w:tc>
          <w:tcPr>
            <w:tcW w:w="1231" w:type="dxa"/>
            <w:tcBorders>
              <w:top w:val="single" w:sz="6" w:space="0" w:color="auto"/>
              <w:left w:val="single" w:sz="6" w:space="0" w:color="auto"/>
              <w:bottom w:val="single" w:sz="6" w:space="0" w:color="auto"/>
              <w:right w:val="single" w:sz="4" w:space="0" w:color="auto"/>
            </w:tcBorders>
            <w:vAlign w:val="center"/>
          </w:tcPr>
          <w:p w:rsidR="0022497E" w:rsidRPr="0022497E" w:rsidRDefault="0022497E" w:rsidP="0022497E">
            <w:pPr>
              <w:spacing w:before="100" w:beforeAutospacing="1" w:after="0"/>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428</w:t>
            </w:r>
          </w:p>
        </w:tc>
        <w:tc>
          <w:tcPr>
            <w:tcW w:w="1061" w:type="dxa"/>
            <w:tcBorders>
              <w:top w:val="single" w:sz="6" w:space="0" w:color="auto"/>
              <w:left w:val="single" w:sz="4" w:space="0" w:color="auto"/>
              <w:bottom w:val="single" w:sz="6" w:space="0" w:color="auto"/>
              <w:right w:val="single" w:sz="6" w:space="0" w:color="auto"/>
            </w:tcBorders>
            <w:vAlign w:val="center"/>
          </w:tcPr>
          <w:p w:rsidR="0022497E" w:rsidRPr="0022497E" w:rsidRDefault="0022497E" w:rsidP="0022497E">
            <w:pPr>
              <w:spacing w:before="100" w:beforeAutospacing="1" w:after="0"/>
              <w:jc w:val="center"/>
              <w:rPr>
                <w:rFonts w:ascii="Times New Roman" w:eastAsia="Times New Roman" w:hAnsi="Times New Roman" w:cs="Times New Roman"/>
                <w:sz w:val="24"/>
                <w:szCs w:val="24"/>
              </w:rPr>
            </w:pPr>
            <w:r w:rsidRPr="0022497E">
              <w:rPr>
                <w:rFonts w:ascii="Times New Roman" w:eastAsia="Times New Roman" w:hAnsi="Times New Roman" w:cs="Times New Roman"/>
                <w:sz w:val="24"/>
                <w:szCs w:val="24"/>
              </w:rPr>
              <w:t>424.00</w:t>
            </w:r>
          </w:p>
        </w:tc>
      </w:tr>
    </w:tbl>
    <w:p w:rsidR="00995DFC" w:rsidRPr="00EB60EF" w:rsidRDefault="00995DFC" w:rsidP="00866EE3">
      <w:pPr>
        <w:pStyle w:val="ListParagraph"/>
        <w:spacing w:line="240" w:lineRule="auto"/>
        <w:ind w:left="1080" w:right="-187" w:hanging="360"/>
        <w:rPr>
          <w:rFonts w:ascii="Arial" w:hAnsi="Arial" w:cs="Arial"/>
          <w:b/>
          <w:bCs/>
          <w:sz w:val="24"/>
          <w:szCs w:val="24"/>
        </w:rPr>
      </w:pPr>
    </w:p>
    <w:p w:rsidR="00866EE3" w:rsidRPr="00EB60EF" w:rsidRDefault="00866EE3" w:rsidP="00866EE3">
      <w:pPr>
        <w:pStyle w:val="ListParagraph"/>
        <w:spacing w:line="240" w:lineRule="auto"/>
        <w:ind w:left="1080" w:right="-187" w:hanging="360"/>
        <w:rPr>
          <w:rFonts w:ascii="Arial" w:hAnsi="Arial" w:cs="Arial"/>
          <w:sz w:val="24"/>
          <w:szCs w:val="24"/>
        </w:rPr>
      </w:pPr>
      <w:r w:rsidRPr="00EB60EF">
        <w:rPr>
          <w:rFonts w:ascii="Arial" w:hAnsi="Arial" w:cs="Arial"/>
          <w:b/>
          <w:bCs/>
          <w:sz w:val="24"/>
          <w:szCs w:val="24"/>
        </w:rPr>
        <w:t>d)</w:t>
      </w:r>
      <w:r w:rsidRPr="00EB60EF">
        <w:rPr>
          <w:rFonts w:ascii="Arial" w:hAnsi="Arial" w:cs="Arial"/>
          <w:sz w:val="24"/>
          <w:szCs w:val="24"/>
        </w:rPr>
        <w:t xml:space="preserve"> Loan Outstanding and NPA</w:t>
      </w:r>
      <w:r w:rsidRPr="00EB60EF">
        <w:rPr>
          <w:rFonts w:ascii="Arial" w:hAnsi="Arial" w:cs="Arial"/>
          <w:sz w:val="24"/>
          <w:szCs w:val="24"/>
        </w:rPr>
        <w:tab/>
      </w:r>
      <w:r w:rsidRPr="00EB60EF">
        <w:rPr>
          <w:rFonts w:ascii="Arial" w:hAnsi="Arial" w:cs="Arial"/>
          <w:sz w:val="24"/>
          <w:szCs w:val="24"/>
        </w:rPr>
        <w:tab/>
      </w:r>
      <w:r w:rsidRPr="00EB60EF">
        <w:rPr>
          <w:rFonts w:ascii="Arial" w:hAnsi="Arial" w:cs="Arial"/>
          <w:sz w:val="24"/>
          <w:szCs w:val="24"/>
        </w:rPr>
        <w:tab/>
        <w:t>(Amt. in lacs)</w:t>
      </w:r>
    </w:p>
    <w:tbl>
      <w:tblPr>
        <w:tblW w:w="0" w:type="auto"/>
        <w:jc w:val="center"/>
        <w:tblLook w:val="0000" w:firstRow="0" w:lastRow="0" w:firstColumn="0" w:lastColumn="0" w:noHBand="0" w:noVBand="0"/>
      </w:tblPr>
      <w:tblGrid>
        <w:gridCol w:w="1525"/>
        <w:gridCol w:w="1243"/>
        <w:gridCol w:w="1334"/>
        <w:gridCol w:w="1243"/>
        <w:gridCol w:w="1249"/>
        <w:gridCol w:w="2200"/>
      </w:tblGrid>
      <w:tr w:rsidR="00866EE3" w:rsidRPr="00EB60EF" w:rsidTr="00E76309">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NPAs as on</w:t>
            </w:r>
          </w:p>
        </w:tc>
        <w:tc>
          <w:tcPr>
            <w:tcW w:w="3449" w:type="dxa"/>
            <w:gridSpan w:val="2"/>
            <w:tcBorders>
              <w:top w:val="single" w:sz="6" w:space="0" w:color="auto"/>
              <w:left w:val="single" w:sz="6"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Percentage NPA</w:t>
            </w:r>
          </w:p>
        </w:tc>
      </w:tr>
      <w:tr w:rsidR="00866EE3" w:rsidRPr="00EB60EF" w:rsidTr="00E76309">
        <w:trPr>
          <w:cantSplit/>
          <w:jc w:val="center"/>
        </w:trPr>
        <w:tc>
          <w:tcPr>
            <w:tcW w:w="1525" w:type="dxa"/>
            <w:tcBorders>
              <w:top w:val="single" w:sz="6" w:space="0" w:color="auto"/>
              <w:left w:val="single" w:sz="6" w:space="0" w:color="auto"/>
              <w:bottom w:val="single" w:sz="6" w:space="0" w:color="auto"/>
              <w:right w:val="single" w:sz="4"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ind w:left="-39" w:right="-104"/>
              <w:jc w:val="center"/>
              <w:rPr>
                <w:rFonts w:ascii="Arial" w:hAnsi="Arial" w:cs="Arial"/>
                <w:sz w:val="24"/>
                <w:szCs w:val="24"/>
              </w:rPr>
            </w:pPr>
            <w:r w:rsidRPr="00EB60EF">
              <w:rPr>
                <w:rFonts w:ascii="Arial" w:hAnsi="Arial" w:cs="Arial"/>
                <w:sz w:val="24"/>
                <w:szCs w:val="24"/>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ind w:left="-96" w:right="-47"/>
              <w:jc w:val="center"/>
              <w:rPr>
                <w:rFonts w:ascii="Arial" w:hAnsi="Arial" w:cs="Arial"/>
                <w:sz w:val="24"/>
                <w:szCs w:val="24"/>
              </w:rPr>
            </w:pPr>
            <w:r w:rsidRPr="00EB60EF">
              <w:rPr>
                <w:rFonts w:ascii="Arial" w:hAnsi="Arial" w:cs="Arial"/>
                <w:sz w:val="24"/>
                <w:szCs w:val="24"/>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Accounts</w:t>
            </w:r>
          </w:p>
        </w:tc>
        <w:tc>
          <w:tcPr>
            <w:tcW w:w="2200"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ind w:left="-68"/>
              <w:jc w:val="center"/>
              <w:rPr>
                <w:rFonts w:ascii="Arial" w:hAnsi="Arial" w:cs="Arial"/>
                <w:sz w:val="24"/>
                <w:szCs w:val="24"/>
              </w:rPr>
            </w:pPr>
            <w:r w:rsidRPr="00EB60EF">
              <w:rPr>
                <w:rFonts w:ascii="Arial" w:hAnsi="Arial" w:cs="Arial"/>
                <w:sz w:val="24"/>
                <w:szCs w:val="24"/>
              </w:rPr>
              <w:t>Amount</w:t>
            </w:r>
          </w:p>
        </w:tc>
      </w:tr>
      <w:tr w:rsidR="0022497E" w:rsidRPr="00EB60EF" w:rsidTr="00E76309">
        <w:trPr>
          <w:trHeight w:val="291"/>
          <w:jc w:val="center"/>
        </w:trPr>
        <w:tc>
          <w:tcPr>
            <w:tcW w:w="1525" w:type="dxa"/>
            <w:tcBorders>
              <w:top w:val="single" w:sz="6" w:space="0" w:color="auto"/>
              <w:left w:val="single" w:sz="6" w:space="0" w:color="auto"/>
              <w:bottom w:val="single" w:sz="6" w:space="0" w:color="auto"/>
              <w:right w:val="single" w:sz="4" w:space="0" w:color="auto"/>
            </w:tcBorders>
          </w:tcPr>
          <w:p w:rsidR="0022497E" w:rsidRPr="0022497E" w:rsidRDefault="0022497E" w:rsidP="0022497E">
            <w:pPr>
              <w:tabs>
                <w:tab w:val="left" w:pos="210"/>
                <w:tab w:val="center" w:pos="654"/>
              </w:tabs>
              <w:spacing w:after="0"/>
              <w:rPr>
                <w:rFonts w:ascii="Times New Roman" w:eastAsia="Times New Roman" w:hAnsi="Times New Roman" w:cs="Times New Roman"/>
                <w:bCs/>
                <w:sz w:val="24"/>
                <w:szCs w:val="24"/>
              </w:rPr>
            </w:pPr>
            <w:r w:rsidRPr="0022497E">
              <w:rPr>
                <w:rFonts w:ascii="Times New Roman" w:eastAsia="Times New Roman" w:hAnsi="Times New Roman" w:cs="Times New Roman"/>
                <w:bCs/>
                <w:sz w:val="24"/>
                <w:szCs w:val="24"/>
              </w:rPr>
              <w:tab/>
              <w:t>3211</w:t>
            </w:r>
          </w:p>
        </w:tc>
        <w:tc>
          <w:tcPr>
            <w:tcW w:w="1243" w:type="dxa"/>
            <w:tcBorders>
              <w:top w:val="single" w:sz="6" w:space="0" w:color="auto"/>
              <w:left w:val="single" w:sz="4" w:space="0" w:color="auto"/>
              <w:bottom w:val="single" w:sz="6" w:space="0" w:color="auto"/>
              <w:right w:val="single" w:sz="6" w:space="0" w:color="auto"/>
            </w:tcBorders>
          </w:tcPr>
          <w:p w:rsidR="0022497E" w:rsidRPr="0022497E" w:rsidRDefault="0022497E" w:rsidP="0022497E">
            <w:pPr>
              <w:spacing w:after="0"/>
              <w:rPr>
                <w:rFonts w:ascii="Arial Narrow" w:hAnsi="Arial Narrow"/>
                <w:bCs/>
                <w:sz w:val="24"/>
                <w:szCs w:val="24"/>
              </w:rPr>
            </w:pPr>
            <w:r w:rsidRPr="0022497E">
              <w:rPr>
                <w:rFonts w:ascii="Arial Narrow" w:hAnsi="Arial Narrow"/>
                <w:bCs/>
                <w:sz w:val="24"/>
                <w:szCs w:val="24"/>
              </w:rPr>
              <w:t>1539.59</w:t>
            </w:r>
          </w:p>
        </w:tc>
        <w:tc>
          <w:tcPr>
            <w:tcW w:w="1334" w:type="dxa"/>
            <w:tcBorders>
              <w:top w:val="single" w:sz="6" w:space="0" w:color="auto"/>
              <w:left w:val="single" w:sz="4" w:space="0" w:color="auto"/>
              <w:bottom w:val="single" w:sz="6" w:space="0" w:color="auto"/>
              <w:right w:val="single" w:sz="6" w:space="0" w:color="auto"/>
            </w:tcBorders>
          </w:tcPr>
          <w:p w:rsidR="0022497E" w:rsidRPr="0022497E" w:rsidRDefault="0022497E" w:rsidP="0022497E">
            <w:pPr>
              <w:spacing w:before="100" w:beforeAutospacing="1" w:after="0"/>
              <w:jc w:val="center"/>
              <w:rPr>
                <w:rFonts w:ascii="Times New Roman" w:eastAsia="Times New Roman" w:hAnsi="Times New Roman" w:cs="Times New Roman"/>
                <w:bCs/>
                <w:sz w:val="24"/>
                <w:szCs w:val="24"/>
              </w:rPr>
            </w:pPr>
            <w:r w:rsidRPr="0022497E">
              <w:rPr>
                <w:rFonts w:ascii="Arial" w:eastAsia="Times New Roman" w:hAnsi="Arial" w:cs="Arial"/>
                <w:bCs/>
                <w:sz w:val="24"/>
                <w:szCs w:val="24"/>
              </w:rPr>
              <w:t>196</w:t>
            </w:r>
          </w:p>
        </w:tc>
        <w:tc>
          <w:tcPr>
            <w:tcW w:w="1243" w:type="dxa"/>
            <w:tcBorders>
              <w:top w:val="single" w:sz="6" w:space="0" w:color="auto"/>
              <w:left w:val="single" w:sz="4" w:space="0" w:color="auto"/>
              <w:bottom w:val="single" w:sz="6" w:space="0" w:color="auto"/>
              <w:right w:val="single" w:sz="6" w:space="0" w:color="auto"/>
            </w:tcBorders>
          </w:tcPr>
          <w:p w:rsidR="0022497E" w:rsidRPr="0022497E" w:rsidRDefault="0022497E" w:rsidP="0022497E">
            <w:pPr>
              <w:spacing w:before="100" w:beforeAutospacing="1" w:after="0"/>
              <w:jc w:val="center"/>
              <w:rPr>
                <w:rFonts w:ascii="Times New Roman" w:eastAsia="Times New Roman" w:hAnsi="Times New Roman" w:cs="Times New Roman"/>
                <w:bCs/>
                <w:sz w:val="24"/>
                <w:szCs w:val="24"/>
              </w:rPr>
            </w:pPr>
            <w:r w:rsidRPr="0022497E">
              <w:rPr>
                <w:rFonts w:ascii="Arial" w:eastAsia="Times New Roman" w:hAnsi="Arial" w:cs="Arial"/>
                <w:bCs/>
                <w:sz w:val="24"/>
                <w:szCs w:val="24"/>
              </w:rPr>
              <w:t>74.81</w:t>
            </w:r>
          </w:p>
        </w:tc>
        <w:tc>
          <w:tcPr>
            <w:tcW w:w="1249" w:type="dxa"/>
            <w:tcBorders>
              <w:top w:val="single" w:sz="6" w:space="0" w:color="auto"/>
              <w:left w:val="single" w:sz="4" w:space="0" w:color="auto"/>
              <w:bottom w:val="single" w:sz="6" w:space="0" w:color="auto"/>
              <w:right w:val="single" w:sz="6" w:space="0" w:color="auto"/>
            </w:tcBorders>
          </w:tcPr>
          <w:p w:rsidR="0022497E" w:rsidRPr="0022497E" w:rsidRDefault="0022497E" w:rsidP="0022497E">
            <w:pPr>
              <w:spacing w:before="100" w:beforeAutospacing="1" w:after="0"/>
              <w:jc w:val="center"/>
              <w:rPr>
                <w:rFonts w:ascii="Times New Roman" w:eastAsia="Times New Roman" w:hAnsi="Times New Roman" w:cs="Times New Roman"/>
                <w:bCs/>
                <w:sz w:val="24"/>
                <w:szCs w:val="24"/>
              </w:rPr>
            </w:pPr>
            <w:r w:rsidRPr="0022497E">
              <w:rPr>
                <w:rFonts w:ascii="Times New Roman" w:eastAsia="Times New Roman" w:hAnsi="Times New Roman" w:cs="Times New Roman"/>
                <w:bCs/>
                <w:sz w:val="24"/>
                <w:szCs w:val="24"/>
              </w:rPr>
              <w:t>6.10</w:t>
            </w:r>
          </w:p>
        </w:tc>
        <w:tc>
          <w:tcPr>
            <w:tcW w:w="2200" w:type="dxa"/>
            <w:tcBorders>
              <w:top w:val="single" w:sz="6" w:space="0" w:color="auto"/>
              <w:left w:val="single" w:sz="4" w:space="0" w:color="auto"/>
              <w:bottom w:val="single" w:sz="6" w:space="0" w:color="auto"/>
              <w:right w:val="single" w:sz="6" w:space="0" w:color="auto"/>
            </w:tcBorders>
          </w:tcPr>
          <w:p w:rsidR="0022497E" w:rsidRPr="0022497E" w:rsidRDefault="0022497E" w:rsidP="0022497E">
            <w:pPr>
              <w:spacing w:before="100" w:beforeAutospacing="1" w:after="0"/>
              <w:jc w:val="center"/>
              <w:rPr>
                <w:rFonts w:ascii="Times New Roman" w:eastAsia="Times New Roman" w:hAnsi="Times New Roman" w:cs="Times New Roman"/>
                <w:bCs/>
                <w:sz w:val="24"/>
                <w:szCs w:val="24"/>
              </w:rPr>
            </w:pPr>
            <w:r w:rsidRPr="0022497E">
              <w:rPr>
                <w:rFonts w:ascii="Arial" w:eastAsia="Times New Roman" w:hAnsi="Arial" w:cs="Arial"/>
                <w:bCs/>
                <w:sz w:val="24"/>
                <w:szCs w:val="24"/>
              </w:rPr>
              <w:t>4.86</w:t>
            </w:r>
          </w:p>
        </w:tc>
      </w:tr>
    </w:tbl>
    <w:p w:rsidR="00866EE3" w:rsidRDefault="00866EE3" w:rsidP="00866EE3">
      <w:pPr>
        <w:spacing w:line="240" w:lineRule="auto"/>
        <w:ind w:right="-187"/>
        <w:jc w:val="right"/>
        <w:rPr>
          <w:rFonts w:ascii="Arial" w:hAnsi="Arial" w:cs="Arial"/>
          <w:color w:val="FF0000"/>
          <w:sz w:val="24"/>
          <w:szCs w:val="24"/>
        </w:rPr>
      </w:pPr>
    </w:p>
    <w:p w:rsidR="00013C0F" w:rsidRPr="00CF317D" w:rsidRDefault="00866EE3" w:rsidP="00866EE3">
      <w:pPr>
        <w:pStyle w:val="ListParagraph"/>
        <w:spacing w:after="0" w:line="264" w:lineRule="auto"/>
        <w:ind w:left="0"/>
        <w:jc w:val="both"/>
        <w:rPr>
          <w:rFonts w:ascii="Arial" w:hAnsi="Arial" w:cs="Arial"/>
          <w:b/>
          <w:bCs/>
          <w:sz w:val="24"/>
          <w:szCs w:val="24"/>
          <w:highlight w:val="yellow"/>
        </w:rPr>
      </w:pPr>
      <w:r w:rsidRPr="00534534">
        <w:rPr>
          <w:rFonts w:ascii="Arial" w:hAnsi="Arial" w:cs="Arial"/>
          <w:b/>
          <w:bCs/>
          <w:sz w:val="24"/>
          <w:szCs w:val="24"/>
        </w:rPr>
        <w:t>e)</w:t>
      </w:r>
      <w:r w:rsidRPr="00534534">
        <w:rPr>
          <w:rFonts w:ascii="Arial" w:hAnsi="Arial" w:cs="Arial"/>
          <w:b/>
          <w:bCs/>
          <w:color w:val="FF0000"/>
          <w:sz w:val="24"/>
          <w:szCs w:val="24"/>
        </w:rPr>
        <w:t xml:space="preserve"> </w:t>
      </w:r>
      <w:r w:rsidRPr="00534534">
        <w:rPr>
          <w:rFonts w:ascii="Arial" w:hAnsi="Arial" w:cs="Arial"/>
          <w:b/>
          <w:bCs/>
          <w:sz w:val="24"/>
          <w:szCs w:val="24"/>
        </w:rPr>
        <w:t>Modification</w:t>
      </w:r>
      <w:r>
        <w:rPr>
          <w:rFonts w:ascii="Arial" w:hAnsi="Arial" w:cs="Arial"/>
          <w:b/>
          <w:bCs/>
          <w:sz w:val="24"/>
          <w:szCs w:val="24"/>
        </w:rPr>
        <w:t xml:space="preserve">s upcoming in the SHG linkage format: </w:t>
      </w:r>
      <w:r w:rsidRPr="00F25201">
        <w:rPr>
          <w:rFonts w:ascii="Arial" w:hAnsi="Arial" w:cs="Arial"/>
          <w:sz w:val="24"/>
          <w:szCs w:val="24"/>
        </w:rPr>
        <w:t>Term Loan/Demand loan will      now constitute the  loan format for bank linkage for SHG’s taken by them for performing any economic activity.Detailed guidelines will be</w:t>
      </w:r>
      <w:r>
        <w:rPr>
          <w:rFonts w:ascii="Arial" w:hAnsi="Arial" w:cs="Arial"/>
          <w:b/>
          <w:bCs/>
          <w:color w:val="FF0000"/>
          <w:sz w:val="24"/>
          <w:szCs w:val="24"/>
        </w:rPr>
        <w:t xml:space="preserve"> </w:t>
      </w:r>
      <w:r w:rsidRPr="00F25201">
        <w:rPr>
          <w:rFonts w:ascii="Arial" w:hAnsi="Arial" w:cs="Arial"/>
          <w:sz w:val="24"/>
          <w:szCs w:val="24"/>
        </w:rPr>
        <w:t xml:space="preserve">circulated </w:t>
      </w:r>
      <w:r>
        <w:rPr>
          <w:rFonts w:ascii="Arial" w:hAnsi="Arial" w:cs="Arial"/>
          <w:sz w:val="24"/>
          <w:szCs w:val="24"/>
        </w:rPr>
        <w:t>when received</w:t>
      </w:r>
      <w:r w:rsidRPr="00F25201">
        <w:rPr>
          <w:rFonts w:ascii="Arial" w:hAnsi="Arial" w:cs="Arial"/>
          <w:sz w:val="24"/>
          <w:szCs w:val="24"/>
        </w:rPr>
        <w:t xml:space="preserve"> from SLBC.  </w:t>
      </w:r>
      <w:r w:rsidRPr="00F25201">
        <w:rPr>
          <w:rFonts w:ascii="Arial" w:hAnsi="Arial" w:cs="Arial"/>
          <w:b/>
          <w:bCs/>
          <w:color w:val="FF0000"/>
          <w:sz w:val="24"/>
          <w:szCs w:val="24"/>
        </w:rPr>
        <w:t xml:space="preserve">                </w:t>
      </w:r>
    </w:p>
    <w:p w:rsidR="0022497E" w:rsidRPr="00AB59ED" w:rsidRDefault="00733FCE" w:rsidP="0022497E">
      <w:pPr>
        <w:spacing w:before="100" w:beforeAutospacing="1" w:after="100" w:afterAutospacing="1" w:line="360" w:lineRule="auto"/>
        <w:rPr>
          <w:rFonts w:eastAsia="Times New Roman" w:cs="Times New Roman"/>
          <w:color w:val="1F497D"/>
          <w:sz w:val="24"/>
          <w:szCs w:val="24"/>
        </w:rPr>
      </w:pPr>
      <w:r>
        <w:rPr>
          <w:rFonts w:ascii="Arial" w:hAnsi="Arial" w:cs="Arial"/>
          <w:b/>
          <w:bCs/>
          <w:sz w:val="24"/>
          <w:szCs w:val="24"/>
        </w:rPr>
        <w:t>f</w:t>
      </w:r>
      <w:r w:rsidRPr="00534534">
        <w:rPr>
          <w:rFonts w:ascii="Arial" w:hAnsi="Arial" w:cs="Arial"/>
          <w:b/>
          <w:bCs/>
          <w:sz w:val="24"/>
          <w:szCs w:val="24"/>
        </w:rPr>
        <w:t>)</w:t>
      </w:r>
      <w:r w:rsidRPr="00534534">
        <w:rPr>
          <w:rFonts w:ascii="Arial" w:hAnsi="Arial" w:cs="Arial"/>
          <w:b/>
          <w:bCs/>
          <w:color w:val="FF0000"/>
          <w:sz w:val="24"/>
          <w:szCs w:val="24"/>
        </w:rPr>
        <w:t xml:space="preserve"> </w:t>
      </w:r>
      <w:r w:rsidRPr="00733FCE">
        <w:rPr>
          <w:rFonts w:ascii="Arial" w:hAnsi="Arial" w:cs="Arial"/>
          <w:b/>
          <w:bCs/>
          <w:sz w:val="24"/>
          <w:szCs w:val="24"/>
        </w:rPr>
        <w:t xml:space="preserve">Proper coding in SHG Accounts: </w:t>
      </w:r>
      <w:r w:rsidR="00AB59ED">
        <w:rPr>
          <w:rFonts w:ascii="Arial" w:hAnsi="Arial" w:cs="Arial"/>
          <w:color w:val="222222"/>
          <w:sz w:val="24"/>
          <w:szCs w:val="24"/>
          <w:shd w:val="clear" w:color="auto" w:fill="FFFFFF"/>
        </w:rPr>
        <w:t>It is</w:t>
      </w:r>
      <w:r w:rsidR="0022497E" w:rsidRPr="00AB59ED">
        <w:rPr>
          <w:rFonts w:ascii="Arial" w:hAnsi="Arial" w:cs="Arial"/>
          <w:color w:val="222222"/>
          <w:sz w:val="24"/>
          <w:szCs w:val="24"/>
          <w:shd w:val="clear" w:color="auto" w:fill="FFFFFF"/>
        </w:rPr>
        <w:t xml:space="preserve"> observed on portal data (</w:t>
      </w:r>
      <w:hyperlink r:id="rId9" w:history="1">
        <w:r w:rsidR="0022497E" w:rsidRPr="00AB59ED">
          <w:rPr>
            <w:rStyle w:val="Hyperlink"/>
            <w:rFonts w:ascii="Arial" w:eastAsia="Times New Roman" w:hAnsi="Arial" w:cs="Arial"/>
            <w:b/>
            <w:bCs/>
            <w:sz w:val="24"/>
            <w:szCs w:val="24"/>
          </w:rPr>
          <w:t>http://daynrlmbl.aajeevika.gov.in</w:t>
        </w:r>
      </w:hyperlink>
      <w:r w:rsidR="0022497E" w:rsidRPr="00AB59ED">
        <w:rPr>
          <w:rFonts w:ascii="Arial" w:eastAsia="Times New Roman" w:hAnsi="Arial" w:cs="Arial"/>
          <w:b/>
          <w:bCs/>
          <w:color w:val="000000"/>
          <w:sz w:val="24"/>
          <w:szCs w:val="24"/>
        </w:rPr>
        <w:t xml:space="preserve">) </w:t>
      </w:r>
      <w:r w:rsidR="0022497E" w:rsidRPr="00AB59ED">
        <w:rPr>
          <w:rFonts w:ascii="Arial" w:hAnsi="Arial" w:cs="Arial"/>
          <w:color w:val="222222"/>
          <w:sz w:val="24"/>
          <w:szCs w:val="24"/>
          <w:shd w:val="clear" w:color="auto" w:fill="FFFFFF"/>
        </w:rPr>
        <w:t>that some</w:t>
      </w:r>
      <w:r w:rsidR="00AB59ED">
        <w:rPr>
          <w:rFonts w:ascii="Arial" w:hAnsi="Arial" w:cs="Arial"/>
          <w:color w:val="222222"/>
          <w:sz w:val="24"/>
          <w:szCs w:val="24"/>
          <w:shd w:val="clear" w:color="auto" w:fill="FFFFFF"/>
        </w:rPr>
        <w:t xml:space="preserve"> bank branches not done proper coding of SHG accounts.Hence data from</w:t>
      </w:r>
      <w:r w:rsidR="0022497E" w:rsidRPr="00AB59ED">
        <w:rPr>
          <w:rFonts w:ascii="Arial" w:hAnsi="Arial" w:cs="Arial"/>
          <w:color w:val="222222"/>
          <w:sz w:val="24"/>
          <w:szCs w:val="24"/>
          <w:shd w:val="clear" w:color="auto" w:fill="FFFFFF"/>
        </w:rPr>
        <w:t xml:space="preserve"> portal </w:t>
      </w:r>
      <w:r w:rsidR="00AB59ED">
        <w:rPr>
          <w:rFonts w:ascii="Arial" w:hAnsi="Arial" w:cs="Arial"/>
          <w:color w:val="222222"/>
          <w:sz w:val="24"/>
          <w:szCs w:val="24"/>
          <w:shd w:val="clear" w:color="auto" w:fill="FFFFFF"/>
        </w:rPr>
        <w:t>for</w:t>
      </w:r>
      <w:r w:rsidR="0022497E" w:rsidRPr="00AB59ED">
        <w:rPr>
          <w:rFonts w:ascii="Arial" w:hAnsi="Arial" w:cs="Arial"/>
          <w:color w:val="222222"/>
          <w:sz w:val="24"/>
          <w:szCs w:val="24"/>
          <w:shd w:val="clear" w:color="auto" w:fill="FFFFFF"/>
        </w:rPr>
        <w:t xml:space="preserve"> SHG Linkages, NPA   is very different  to actual Data. NR</w:t>
      </w:r>
      <w:r w:rsidR="00AB59ED">
        <w:rPr>
          <w:rFonts w:ascii="Arial" w:hAnsi="Arial" w:cs="Arial"/>
          <w:color w:val="222222"/>
          <w:sz w:val="24"/>
          <w:szCs w:val="24"/>
          <w:shd w:val="clear" w:color="auto" w:fill="FFFFFF"/>
        </w:rPr>
        <w:t>LM consider only portal data. This</w:t>
      </w:r>
      <w:r w:rsidR="0022497E" w:rsidRPr="00AB59ED">
        <w:rPr>
          <w:rFonts w:ascii="Arial" w:hAnsi="Arial" w:cs="Arial"/>
          <w:color w:val="222222"/>
          <w:sz w:val="24"/>
          <w:szCs w:val="24"/>
          <w:shd w:val="clear" w:color="auto" w:fill="FFFFFF"/>
        </w:rPr>
        <w:t xml:space="preserve"> matter </w:t>
      </w:r>
      <w:r w:rsidR="00AB59ED">
        <w:rPr>
          <w:rFonts w:ascii="Arial" w:hAnsi="Arial" w:cs="Arial"/>
          <w:color w:val="222222"/>
          <w:sz w:val="24"/>
          <w:szCs w:val="24"/>
          <w:shd w:val="clear" w:color="auto" w:fill="FFFFFF"/>
        </w:rPr>
        <w:t xml:space="preserve">is also discussed in BLBC and previous </w:t>
      </w:r>
      <w:r w:rsidR="00AB59ED">
        <w:rPr>
          <w:rFonts w:ascii="Arial" w:hAnsi="Arial" w:cs="Arial"/>
          <w:color w:val="222222"/>
          <w:sz w:val="24"/>
          <w:szCs w:val="24"/>
          <w:shd w:val="clear" w:color="auto" w:fill="FFFFFF"/>
        </w:rPr>
        <w:lastRenderedPageBreak/>
        <w:t>DLCC.Banks are requested to feed correct data in system</w:t>
      </w:r>
      <w:r w:rsidR="0022497E">
        <w:rPr>
          <w:rFonts w:ascii="Arial" w:hAnsi="Arial" w:cs="Arial"/>
          <w:color w:val="222222"/>
          <w:shd w:val="clear" w:color="auto" w:fill="FFFFFF"/>
        </w:rPr>
        <w:t xml:space="preserve">. </w:t>
      </w:r>
      <w:r w:rsidR="00AB59ED" w:rsidRPr="00AB59ED">
        <w:rPr>
          <w:rFonts w:ascii="Arial" w:hAnsi="Arial" w:cs="Arial"/>
          <w:color w:val="222222"/>
          <w:sz w:val="24"/>
          <w:szCs w:val="24"/>
          <w:shd w:val="clear" w:color="auto" w:fill="FFFFFF"/>
        </w:rPr>
        <w:t>You may also</w:t>
      </w:r>
      <w:r w:rsidR="0022497E" w:rsidRPr="00AB59ED">
        <w:rPr>
          <w:rFonts w:ascii="Arial" w:hAnsi="Arial" w:cs="Arial"/>
          <w:color w:val="222222"/>
          <w:sz w:val="24"/>
          <w:szCs w:val="24"/>
          <w:shd w:val="clear" w:color="auto" w:fill="FFFFFF"/>
        </w:rPr>
        <w:t xml:space="preserve"> refer </w:t>
      </w:r>
      <w:r w:rsidR="00AB59ED" w:rsidRPr="00AB59ED">
        <w:rPr>
          <w:rFonts w:ascii="Arial" w:hAnsi="Arial" w:cs="Arial"/>
          <w:color w:val="222222"/>
          <w:sz w:val="24"/>
          <w:szCs w:val="24"/>
          <w:shd w:val="clear" w:color="auto" w:fill="FFFFFF"/>
        </w:rPr>
        <w:t xml:space="preserve">to </w:t>
      </w:r>
      <w:r w:rsidR="0022497E" w:rsidRPr="00AB59ED">
        <w:rPr>
          <w:rFonts w:ascii="Arial" w:hAnsi="Arial" w:cs="Arial"/>
          <w:color w:val="222222"/>
          <w:sz w:val="24"/>
          <w:szCs w:val="24"/>
          <w:shd w:val="clear" w:color="auto" w:fill="FFFFFF"/>
        </w:rPr>
        <w:t>Reserve Banks letter dated 02.01.2014.and other Latest circulers.</w:t>
      </w:r>
    </w:p>
    <w:p w:rsidR="003759FE" w:rsidRPr="00CF317D" w:rsidRDefault="003759FE" w:rsidP="003759FE">
      <w:pPr>
        <w:pStyle w:val="DefaultText"/>
        <w:numPr>
          <w:ilvl w:val="0"/>
          <w:numId w:val="14"/>
        </w:numPr>
        <w:pBdr>
          <w:top w:val="single" w:sz="6" w:space="7" w:color="auto" w:shadow="1"/>
          <w:left w:val="single" w:sz="6" w:space="7"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No.10</w:t>
      </w:r>
    </w:p>
    <w:p w:rsidR="003759FE" w:rsidRPr="00CF317D" w:rsidRDefault="003759FE" w:rsidP="003759FE">
      <w:pPr>
        <w:pStyle w:val="ListParagraph"/>
        <w:spacing w:before="120" w:after="0"/>
        <w:ind w:left="360"/>
        <w:jc w:val="both"/>
        <w:rPr>
          <w:rFonts w:ascii="Arial" w:hAnsi="Arial" w:cs="Arial"/>
          <w:sz w:val="24"/>
          <w:szCs w:val="24"/>
        </w:rPr>
      </w:pPr>
    </w:p>
    <w:p w:rsidR="003759FE" w:rsidRPr="00CF317D" w:rsidRDefault="00F65F20" w:rsidP="003759FE">
      <w:pPr>
        <w:ind w:left="662" w:hanging="662"/>
        <w:contextualSpacing/>
        <w:jc w:val="both"/>
        <w:rPr>
          <w:rFonts w:ascii="Arial" w:hAnsi="Arial" w:cs="Arial"/>
          <w:b/>
          <w:sz w:val="24"/>
          <w:szCs w:val="24"/>
          <w:u w:val="single"/>
        </w:rPr>
      </w:pPr>
      <w:r>
        <w:rPr>
          <w:rFonts w:ascii="Arial" w:hAnsi="Arial" w:cs="Arial"/>
          <w:b/>
          <w:sz w:val="24"/>
          <w:szCs w:val="24"/>
        </w:rPr>
        <w:t>10</w:t>
      </w:r>
      <w:r w:rsidR="003759FE" w:rsidRPr="00CF317D">
        <w:rPr>
          <w:rFonts w:ascii="Arial" w:hAnsi="Arial" w:cs="Arial"/>
          <w:b/>
          <w:sz w:val="24"/>
          <w:szCs w:val="24"/>
        </w:rPr>
        <w:t xml:space="preserve">.1. </w:t>
      </w:r>
      <w:r w:rsidR="003759FE" w:rsidRPr="00CF317D">
        <w:rPr>
          <w:rFonts w:ascii="Arial" w:hAnsi="Arial" w:cs="Arial"/>
          <w:b/>
          <w:sz w:val="24"/>
          <w:szCs w:val="24"/>
          <w:u w:val="single"/>
        </w:rPr>
        <w:t>Rejection of Government grant, welfare benefits and payments against procurement in small accounts and rejection in inoperative/ dormant accounts, DBTL transfer</w:t>
      </w:r>
    </w:p>
    <w:p w:rsidR="003759FE" w:rsidRPr="00CF317D" w:rsidRDefault="003759FE" w:rsidP="003759FE">
      <w:pPr>
        <w:contextualSpacing/>
        <w:jc w:val="both"/>
        <w:rPr>
          <w:rFonts w:ascii="Arial" w:hAnsi="Arial" w:cs="Arial"/>
          <w:b/>
          <w:sz w:val="24"/>
          <w:szCs w:val="24"/>
          <w:u w:val="single"/>
        </w:rPr>
      </w:pPr>
    </w:p>
    <w:p w:rsidR="003759FE" w:rsidRPr="00CF317D" w:rsidRDefault="003759FE" w:rsidP="003759FE">
      <w:pPr>
        <w:contextualSpacing/>
        <w:jc w:val="both"/>
        <w:rPr>
          <w:rFonts w:ascii="Arial" w:hAnsi="Arial" w:cs="Arial"/>
          <w:bCs/>
          <w:sz w:val="24"/>
          <w:szCs w:val="24"/>
        </w:rPr>
      </w:pPr>
      <w:r w:rsidRPr="00CF317D">
        <w:rPr>
          <w:rFonts w:ascii="Arial" w:hAnsi="Arial" w:cs="Arial"/>
          <w:b/>
          <w:sz w:val="24"/>
          <w:szCs w:val="24"/>
        </w:rPr>
        <w:t>During 154</w:t>
      </w:r>
      <w:r w:rsidRPr="00CF317D">
        <w:rPr>
          <w:rFonts w:ascii="Arial" w:hAnsi="Arial" w:cs="Arial"/>
          <w:b/>
          <w:sz w:val="24"/>
          <w:szCs w:val="24"/>
          <w:vertAlign w:val="superscript"/>
        </w:rPr>
        <w:t>th</w:t>
      </w:r>
      <w:r w:rsidRPr="00CF317D">
        <w:rPr>
          <w:rFonts w:ascii="Arial" w:hAnsi="Arial" w:cs="Arial"/>
          <w:b/>
          <w:sz w:val="24"/>
          <w:szCs w:val="24"/>
        </w:rPr>
        <w:t xml:space="preserve"> SLBC meeting</w:t>
      </w:r>
      <w:r w:rsidRPr="00CF317D">
        <w:rPr>
          <w:rFonts w:ascii="Arial" w:hAnsi="Arial" w:cs="Arial"/>
          <w:bCs/>
          <w:sz w:val="24"/>
          <w:szCs w:val="24"/>
        </w:rPr>
        <w:t>, the Member Banks have been informed that  DFS, MoF, GoI vide letter dtd. 28th August’2017 forwarded a copy of the Notification no.G.S.R. 1038 (E) dtd. 21/08/2017 regarding Amendment to Prevention of Money-laundering (maintenance of Records) Rules, 2005 relating to Small accounts.</w:t>
      </w:r>
    </w:p>
    <w:p w:rsidR="003759FE" w:rsidRPr="00CF317D" w:rsidRDefault="003759FE" w:rsidP="003759FE">
      <w:pPr>
        <w:contextualSpacing/>
        <w:jc w:val="both"/>
        <w:rPr>
          <w:rFonts w:ascii="Arial" w:hAnsi="Arial" w:cs="Arial"/>
          <w:bCs/>
          <w:sz w:val="24"/>
          <w:szCs w:val="24"/>
        </w:rPr>
      </w:pPr>
      <w:r w:rsidRPr="00CF317D">
        <w:rPr>
          <w:rFonts w:ascii="Arial" w:hAnsi="Arial" w:cs="Arial"/>
          <w:bCs/>
          <w:sz w:val="24"/>
          <w:szCs w:val="24"/>
        </w:rPr>
        <w:t>This above amendment was related to the Small accounts, which carries the following restriction:</w:t>
      </w:r>
    </w:p>
    <w:p w:rsidR="003759FE" w:rsidRPr="00CF317D" w:rsidRDefault="003759FE" w:rsidP="003759FE">
      <w:pPr>
        <w:tabs>
          <w:tab w:val="left" w:pos="270"/>
        </w:tabs>
        <w:contextualSpacing/>
        <w:jc w:val="both"/>
        <w:rPr>
          <w:rFonts w:ascii="Arial" w:hAnsi="Arial" w:cs="Arial"/>
          <w:bCs/>
          <w:sz w:val="24"/>
          <w:szCs w:val="24"/>
        </w:rPr>
      </w:pPr>
      <w:r w:rsidRPr="00CF317D">
        <w:rPr>
          <w:rFonts w:ascii="Arial" w:hAnsi="Arial" w:cs="Arial"/>
          <w:bCs/>
          <w:sz w:val="24"/>
          <w:szCs w:val="24"/>
        </w:rPr>
        <w:t>i.</w:t>
      </w:r>
      <w:r w:rsidRPr="00CF317D">
        <w:rPr>
          <w:rFonts w:ascii="Arial" w:hAnsi="Arial" w:cs="Arial"/>
          <w:bCs/>
          <w:sz w:val="24"/>
          <w:szCs w:val="24"/>
        </w:rPr>
        <w:tab/>
        <w:t xml:space="preserve"> The aggregate of all credits in a Financial year does not exceed Rupees one lakh</w:t>
      </w:r>
    </w:p>
    <w:p w:rsidR="003759FE" w:rsidRPr="00CF317D" w:rsidRDefault="003759FE" w:rsidP="003759FE">
      <w:pPr>
        <w:tabs>
          <w:tab w:val="left" w:pos="270"/>
        </w:tabs>
        <w:ind w:left="360" w:hanging="360"/>
        <w:contextualSpacing/>
        <w:jc w:val="both"/>
        <w:rPr>
          <w:rFonts w:ascii="Arial" w:hAnsi="Arial" w:cs="Arial"/>
          <w:bCs/>
          <w:sz w:val="24"/>
          <w:szCs w:val="24"/>
        </w:rPr>
      </w:pPr>
      <w:r w:rsidRPr="00CF317D">
        <w:rPr>
          <w:rFonts w:ascii="Arial" w:hAnsi="Arial" w:cs="Arial"/>
          <w:bCs/>
          <w:sz w:val="24"/>
          <w:szCs w:val="24"/>
        </w:rPr>
        <w:t>ii.</w:t>
      </w:r>
      <w:r w:rsidRPr="00CF317D">
        <w:rPr>
          <w:rFonts w:ascii="Arial" w:hAnsi="Arial" w:cs="Arial"/>
          <w:bCs/>
          <w:sz w:val="24"/>
          <w:szCs w:val="24"/>
        </w:rPr>
        <w:tab/>
        <w:t xml:space="preserve">  The aggregate of all withdrawals and transfers in a month does not exceed rupees ten thousand, and;</w:t>
      </w:r>
    </w:p>
    <w:p w:rsidR="003759FE" w:rsidRPr="00CF317D" w:rsidRDefault="003759FE" w:rsidP="003759FE">
      <w:pPr>
        <w:pStyle w:val="ListParagraph"/>
        <w:numPr>
          <w:ilvl w:val="2"/>
          <w:numId w:val="11"/>
        </w:numPr>
        <w:tabs>
          <w:tab w:val="left" w:pos="270"/>
        </w:tabs>
        <w:ind w:firstLine="0"/>
        <w:jc w:val="both"/>
        <w:rPr>
          <w:rFonts w:ascii="Arial" w:hAnsi="Arial" w:cs="Arial"/>
          <w:bCs/>
          <w:sz w:val="24"/>
          <w:szCs w:val="24"/>
        </w:rPr>
      </w:pPr>
      <w:r w:rsidRPr="00CF317D">
        <w:rPr>
          <w:rFonts w:ascii="Arial" w:hAnsi="Arial" w:cs="Arial"/>
          <w:bCs/>
          <w:sz w:val="24"/>
          <w:szCs w:val="24"/>
        </w:rPr>
        <w:t xml:space="preserve"> The balance at any point of time does not exceed rupees fifty thousand</w:t>
      </w:r>
    </w:p>
    <w:p w:rsidR="003759FE" w:rsidRPr="00CF317D" w:rsidRDefault="003759FE" w:rsidP="003759FE">
      <w:pPr>
        <w:contextualSpacing/>
        <w:jc w:val="both"/>
        <w:rPr>
          <w:rFonts w:ascii="Arial" w:hAnsi="Arial" w:cs="Arial"/>
          <w:bCs/>
          <w:sz w:val="24"/>
          <w:szCs w:val="24"/>
        </w:rPr>
      </w:pPr>
      <w:r w:rsidRPr="00CF317D">
        <w:rPr>
          <w:rFonts w:ascii="Arial" w:hAnsi="Arial" w:cs="Arial"/>
          <w:bCs/>
          <w:sz w:val="24"/>
          <w:szCs w:val="24"/>
        </w:rPr>
        <w:t>Through the above amendment, following proviso was inserted namely :-</w:t>
      </w:r>
    </w:p>
    <w:p w:rsidR="003759FE" w:rsidRPr="00CF317D" w:rsidRDefault="003759FE" w:rsidP="003759FE">
      <w:pPr>
        <w:contextualSpacing/>
        <w:jc w:val="both"/>
        <w:rPr>
          <w:rFonts w:ascii="Arial" w:hAnsi="Arial" w:cs="Arial"/>
          <w:b/>
          <w:sz w:val="24"/>
          <w:szCs w:val="24"/>
        </w:rPr>
      </w:pPr>
      <w:r w:rsidRPr="00CF317D">
        <w:rPr>
          <w:rFonts w:ascii="Arial" w:hAnsi="Arial" w:cs="Arial"/>
          <w:b/>
          <w:sz w:val="24"/>
          <w:szCs w:val="24"/>
        </w:rPr>
        <w:t xml:space="preserve">“Provided that this limit on balance shall not be considered while making deposits through government grants, welfare benefits and payment against procurements. </w:t>
      </w:r>
    </w:p>
    <w:p w:rsidR="003759FE" w:rsidRPr="00D16A0A" w:rsidRDefault="003759FE" w:rsidP="003759FE">
      <w:pPr>
        <w:contextualSpacing/>
        <w:jc w:val="both"/>
        <w:rPr>
          <w:rFonts w:ascii="Arial" w:hAnsi="Arial" w:cs="Arial"/>
          <w:b/>
          <w:sz w:val="24"/>
          <w:szCs w:val="24"/>
        </w:rPr>
      </w:pPr>
      <w:r w:rsidRPr="00CF317D">
        <w:rPr>
          <w:rFonts w:ascii="Arial" w:hAnsi="Arial" w:cs="Arial"/>
          <w:b/>
          <w:sz w:val="24"/>
          <w:szCs w:val="24"/>
        </w:rPr>
        <w:t>Further, DFS, MoF, GoI vide it’s letter dtd. 1</w:t>
      </w:r>
      <w:r w:rsidRPr="00CF317D">
        <w:rPr>
          <w:rFonts w:ascii="Arial" w:hAnsi="Arial" w:cs="Arial"/>
          <w:b/>
          <w:sz w:val="24"/>
          <w:szCs w:val="24"/>
          <w:vertAlign w:val="superscript"/>
        </w:rPr>
        <w:t>st</w:t>
      </w:r>
      <w:r w:rsidRPr="00CF317D">
        <w:rPr>
          <w:rFonts w:ascii="Arial" w:hAnsi="Arial" w:cs="Arial"/>
          <w:b/>
          <w:sz w:val="24"/>
          <w:szCs w:val="24"/>
        </w:rPr>
        <w:t xml:space="preserve"> June, 2018</w:t>
      </w:r>
      <w:r w:rsidRPr="00CF317D">
        <w:rPr>
          <w:rFonts w:ascii="Arial" w:hAnsi="Arial" w:cs="Arial"/>
          <w:bCs/>
          <w:sz w:val="24"/>
          <w:szCs w:val="24"/>
        </w:rPr>
        <w:t xml:space="preserve"> informed IBA that it has come to notice that Government grants/ welfare benefits credit in small accounts is not allowed by many Banks, thus leading to denial of benefits to small account holders. Reiterating the provisions of G.S.R. 1038(E) dtd. 21</w:t>
      </w:r>
      <w:r w:rsidRPr="00CF317D">
        <w:rPr>
          <w:rFonts w:ascii="Arial" w:hAnsi="Arial" w:cs="Arial"/>
          <w:bCs/>
          <w:sz w:val="24"/>
          <w:szCs w:val="24"/>
          <w:vertAlign w:val="superscript"/>
        </w:rPr>
        <w:t>st</w:t>
      </w:r>
      <w:r w:rsidRPr="00CF317D">
        <w:rPr>
          <w:rFonts w:ascii="Arial" w:hAnsi="Arial" w:cs="Arial"/>
          <w:bCs/>
          <w:sz w:val="24"/>
          <w:szCs w:val="24"/>
        </w:rPr>
        <w:t xml:space="preserve"> August’2017, it is advised that all Banks should comply with the directives of these guidelines. Moreover, referring to the IBA circular, it is advised that scholarship accounts and such accounts where Govt. benefits are received should be allotted a separate product code so that stipulation of inoperative/ dormant accounts due to non-operation does not apply while crediting proceeds. </w:t>
      </w:r>
      <w:r w:rsidRPr="00CF317D">
        <w:rPr>
          <w:rFonts w:ascii="Arial" w:hAnsi="Arial" w:cs="Arial"/>
          <w:b/>
          <w:sz w:val="24"/>
          <w:szCs w:val="24"/>
        </w:rPr>
        <w:t>DFS, MoF, GoI letter dtd. 1</w:t>
      </w:r>
      <w:r w:rsidRPr="00CF317D">
        <w:rPr>
          <w:rFonts w:ascii="Arial" w:hAnsi="Arial" w:cs="Arial"/>
          <w:b/>
          <w:sz w:val="24"/>
          <w:szCs w:val="24"/>
          <w:vertAlign w:val="superscript"/>
        </w:rPr>
        <w:t>st</w:t>
      </w:r>
      <w:r w:rsidRPr="00CF317D">
        <w:rPr>
          <w:rFonts w:ascii="Arial" w:hAnsi="Arial" w:cs="Arial"/>
          <w:b/>
          <w:sz w:val="24"/>
          <w:szCs w:val="24"/>
        </w:rPr>
        <w:t xml:space="preserve"> June, 2018 is </w:t>
      </w:r>
      <w:r w:rsidRPr="009040E6">
        <w:rPr>
          <w:rFonts w:ascii="Arial" w:hAnsi="Arial" w:cs="Arial"/>
          <w:b/>
          <w:sz w:val="24"/>
          <w:szCs w:val="24"/>
        </w:rPr>
        <w:t xml:space="preserve">given at </w:t>
      </w:r>
      <w:r w:rsidR="00D16A0A" w:rsidRPr="00D16A0A">
        <w:rPr>
          <w:rFonts w:ascii="Arial" w:hAnsi="Arial" w:cs="Arial"/>
          <w:b/>
          <w:sz w:val="24"/>
          <w:szCs w:val="24"/>
        </w:rPr>
        <w:t>Annexure-C,page no.55</w:t>
      </w:r>
    </w:p>
    <w:p w:rsidR="003759FE" w:rsidRPr="001F0BF6" w:rsidRDefault="003759FE" w:rsidP="003759FE">
      <w:pPr>
        <w:contextualSpacing/>
        <w:jc w:val="both"/>
        <w:rPr>
          <w:rFonts w:ascii="Arial" w:hAnsi="Arial" w:cs="Arial"/>
          <w:b/>
          <w:sz w:val="24"/>
          <w:szCs w:val="24"/>
        </w:rPr>
      </w:pP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Pr="00D16A0A">
        <w:rPr>
          <w:rFonts w:ascii="Arial" w:hAnsi="Arial" w:cs="Arial"/>
          <w:bCs/>
          <w:sz w:val="24"/>
          <w:szCs w:val="24"/>
        </w:rPr>
        <w:tab/>
      </w:r>
      <w:r w:rsidR="00D16A0A" w:rsidRPr="00D16A0A">
        <w:rPr>
          <w:rFonts w:ascii="Arial" w:hAnsi="Arial" w:cs="Arial"/>
          <w:b/>
          <w:sz w:val="24"/>
          <w:szCs w:val="24"/>
        </w:rPr>
        <w:t>Page No 55</w:t>
      </w:r>
    </w:p>
    <w:p w:rsidR="003759FE" w:rsidRPr="00CF317D" w:rsidRDefault="003759FE" w:rsidP="003759FE">
      <w:pPr>
        <w:spacing w:after="0"/>
        <w:jc w:val="both"/>
        <w:rPr>
          <w:rFonts w:ascii="Arial" w:hAnsi="Arial" w:cs="Arial"/>
          <w:bCs/>
          <w:sz w:val="24"/>
          <w:szCs w:val="24"/>
        </w:rPr>
      </w:pPr>
      <w:r w:rsidRPr="00CF317D">
        <w:rPr>
          <w:rFonts w:ascii="Arial" w:hAnsi="Arial" w:cs="Arial"/>
          <w:bCs/>
          <w:sz w:val="24"/>
          <w:szCs w:val="24"/>
        </w:rPr>
        <w:t>Therefore, Banks may take note of the same and ensure compliance so as to avoid cropping up of further concern on this matter.</w:t>
      </w:r>
    </w:p>
    <w:p w:rsidR="003759FE" w:rsidRPr="00CF317D" w:rsidRDefault="003759FE" w:rsidP="003759FE">
      <w:pPr>
        <w:pStyle w:val="DefaultText"/>
        <w:jc w:val="both"/>
        <w:rPr>
          <w:rFonts w:ascii="Arial" w:hAnsi="Arial" w:cs="Arial"/>
          <w:b/>
          <w:color w:val="000000" w:themeColor="text1"/>
        </w:rPr>
      </w:pPr>
    </w:p>
    <w:p w:rsidR="003759FE" w:rsidRPr="00CF317D" w:rsidRDefault="00F65F20" w:rsidP="003759FE">
      <w:pPr>
        <w:pStyle w:val="DefaultText11"/>
        <w:spacing w:before="113"/>
        <w:jc w:val="both"/>
        <w:rPr>
          <w:rFonts w:ascii="Arial" w:hAnsi="Arial" w:cs="Arial"/>
          <w:color w:val="000000" w:themeColor="text1"/>
        </w:rPr>
      </w:pPr>
      <w:r>
        <w:rPr>
          <w:rFonts w:ascii="Arial" w:hAnsi="Arial" w:cs="Arial"/>
          <w:b/>
          <w:color w:val="000000" w:themeColor="text1"/>
        </w:rPr>
        <w:t>10</w:t>
      </w:r>
      <w:r w:rsidR="003759FE" w:rsidRPr="00CF317D">
        <w:rPr>
          <w:rFonts w:ascii="Arial" w:hAnsi="Arial" w:cs="Arial"/>
          <w:b/>
          <w:color w:val="000000" w:themeColor="text1"/>
        </w:rPr>
        <w:t xml:space="preserve">.2     </w:t>
      </w:r>
      <w:r w:rsidR="003759FE" w:rsidRPr="00CF317D">
        <w:rPr>
          <w:rFonts w:ascii="Arial" w:hAnsi="Arial" w:cs="Arial"/>
          <w:b/>
          <w:color w:val="000000" w:themeColor="text1"/>
          <w:u w:val="single"/>
        </w:rPr>
        <w:t>Direct Benefit Transfer (DBT)</w:t>
      </w:r>
    </w:p>
    <w:p w:rsidR="003759FE" w:rsidRPr="00CF317D" w:rsidRDefault="003759FE" w:rsidP="003759FE">
      <w:pPr>
        <w:pStyle w:val="DefaultText11"/>
        <w:spacing w:before="113"/>
        <w:ind w:left="720"/>
        <w:jc w:val="both"/>
        <w:rPr>
          <w:rFonts w:ascii="Arial" w:hAnsi="Arial" w:cs="Arial"/>
          <w:color w:val="000000" w:themeColor="text1"/>
        </w:rPr>
      </w:pPr>
      <w:r w:rsidRPr="00CF317D">
        <w:rPr>
          <w:rFonts w:ascii="Arial" w:hAnsi="Arial" w:cs="Arial"/>
          <w:color w:val="000000" w:themeColor="text1"/>
        </w:rPr>
        <w:t>As directed by Ministry of Finance, Department of financial Services, Government of India vide letter no F/NO/1/4/2013-FI for Direct Benefit Transfer in to the Bank account of the Beneficiary under 26 schemes. Direct Benefit Transfer Scheme is roll out in the Mehsana District from 01.07.2013.</w:t>
      </w:r>
    </w:p>
    <w:p w:rsidR="003759FE" w:rsidRPr="00CF317D" w:rsidRDefault="003759FE" w:rsidP="003759FE">
      <w:pPr>
        <w:pStyle w:val="DefaultText11"/>
        <w:spacing w:before="113"/>
        <w:ind w:left="720"/>
        <w:jc w:val="both"/>
        <w:rPr>
          <w:rFonts w:ascii="Arial" w:hAnsi="Arial" w:cs="Arial"/>
          <w:b/>
          <w:color w:val="000000" w:themeColor="text1"/>
          <w:u w:val="single"/>
        </w:rPr>
      </w:pPr>
      <w:r w:rsidRPr="00CF317D">
        <w:rPr>
          <w:rFonts w:ascii="Arial" w:hAnsi="Arial" w:cs="Arial"/>
          <w:color w:val="000000" w:themeColor="text1"/>
        </w:rPr>
        <w:t xml:space="preserve">As the  benefits under 26 schemes presently identified for Direct Benefit Transfer have  to be made into the their bank account , it is necessary that bank accounts in case of these beneficiaries are opened wherever such account are not available. </w:t>
      </w:r>
    </w:p>
    <w:p w:rsidR="003759FE" w:rsidRDefault="003759FE" w:rsidP="003759FE">
      <w:pPr>
        <w:pStyle w:val="DefaultText"/>
        <w:ind w:left="720"/>
        <w:jc w:val="both"/>
        <w:rPr>
          <w:rFonts w:ascii="Arial" w:hAnsi="Arial" w:cs="Arial"/>
          <w:b/>
          <w:bCs/>
          <w:color w:val="000000" w:themeColor="text1"/>
          <w:u w:val="single"/>
        </w:rPr>
      </w:pPr>
    </w:p>
    <w:p w:rsidR="003759FE" w:rsidRPr="00A44EEB" w:rsidRDefault="003759FE" w:rsidP="003759FE">
      <w:pPr>
        <w:pStyle w:val="DefaultText"/>
        <w:ind w:left="720"/>
        <w:jc w:val="both"/>
        <w:rPr>
          <w:rFonts w:ascii="Arial" w:hAnsi="Arial" w:cs="Arial"/>
          <w:color w:val="000000" w:themeColor="text1"/>
          <w:u w:val="single"/>
        </w:rPr>
      </w:pPr>
      <w:r>
        <w:rPr>
          <w:rFonts w:ascii="Arial" w:hAnsi="Arial" w:cs="Arial"/>
          <w:b/>
          <w:color w:val="000000" w:themeColor="text1"/>
          <w:u w:val="single"/>
        </w:rPr>
        <w:lastRenderedPageBreak/>
        <w:t xml:space="preserve">Aadhar,mobile seeding and </w:t>
      </w:r>
      <w:r w:rsidRPr="00CF317D">
        <w:rPr>
          <w:rFonts w:ascii="Arial" w:hAnsi="Arial" w:cs="Arial"/>
          <w:b/>
          <w:color w:val="000000" w:themeColor="text1"/>
          <w:u w:val="single"/>
        </w:rPr>
        <w:t>Authentication:</w:t>
      </w:r>
      <w:r w:rsidRPr="00CF317D">
        <w:rPr>
          <w:rFonts w:ascii="Arial" w:hAnsi="Arial" w:cs="Arial"/>
          <w:b/>
          <w:color w:val="000000" w:themeColor="text1"/>
        </w:rPr>
        <w:t xml:space="preserve"> </w:t>
      </w:r>
      <w:r w:rsidRPr="00CF317D">
        <w:rPr>
          <w:rFonts w:ascii="Arial" w:hAnsi="Arial" w:cs="Arial"/>
          <w:bCs/>
          <w:color w:val="000000" w:themeColor="text1"/>
        </w:rPr>
        <w:t>The</w:t>
      </w:r>
      <w:r>
        <w:rPr>
          <w:rFonts w:ascii="Arial" w:hAnsi="Arial" w:cs="Arial"/>
          <w:bCs/>
          <w:color w:val="000000" w:themeColor="text1"/>
        </w:rPr>
        <w:t xml:space="preserve"> aa</w:t>
      </w:r>
      <w:r w:rsidR="006C7A4D">
        <w:rPr>
          <w:rFonts w:ascii="Arial" w:hAnsi="Arial" w:cs="Arial"/>
          <w:bCs/>
          <w:color w:val="000000" w:themeColor="text1"/>
        </w:rPr>
        <w:t>dhar seeding progress upto 31.12</w:t>
      </w:r>
      <w:r w:rsidRPr="00CF317D">
        <w:rPr>
          <w:rFonts w:ascii="Arial" w:hAnsi="Arial" w:cs="Arial"/>
          <w:bCs/>
          <w:color w:val="000000" w:themeColor="text1"/>
        </w:rPr>
        <w:t xml:space="preserve">.2018 is around </w:t>
      </w:r>
      <w:r w:rsidR="006C7A4D">
        <w:rPr>
          <w:rFonts w:ascii="Arial" w:hAnsi="Arial" w:cs="Arial"/>
          <w:bCs/>
        </w:rPr>
        <w:t>83.74</w:t>
      </w:r>
      <w:r w:rsidRPr="00A44EEB">
        <w:rPr>
          <w:rFonts w:ascii="Arial" w:hAnsi="Arial" w:cs="Arial"/>
          <w:bCs/>
        </w:rPr>
        <w:t>%</w:t>
      </w:r>
      <w:r w:rsidRPr="00CF317D">
        <w:rPr>
          <w:rFonts w:ascii="Arial" w:hAnsi="Arial" w:cs="Arial"/>
          <w:bCs/>
          <w:color w:val="000000" w:themeColor="text1"/>
        </w:rPr>
        <w:t xml:space="preserve"> in the district which has to be improved</w:t>
      </w:r>
      <w:r w:rsidRPr="00CF317D">
        <w:rPr>
          <w:rFonts w:ascii="Arial" w:hAnsi="Arial" w:cs="Arial"/>
          <w:b/>
          <w:bCs/>
          <w:color w:val="000000" w:themeColor="text1"/>
        </w:rPr>
        <w:t>.Banks are requested to complete 100 % seeding in DBTL accounts.</w:t>
      </w:r>
      <w:r w:rsidRPr="00A44EEB">
        <w:rPr>
          <w:rFonts w:ascii="Arial" w:hAnsi="Arial" w:cs="Arial"/>
          <w:color w:val="000000" w:themeColor="text1"/>
        </w:rPr>
        <w:t>The mobile seeding</w:t>
      </w:r>
      <w:r>
        <w:rPr>
          <w:rFonts w:ascii="Arial" w:hAnsi="Arial" w:cs="Arial"/>
          <w:color w:val="000000" w:themeColor="text1"/>
        </w:rPr>
        <w:t xml:space="preserve"> in district is about</w:t>
      </w:r>
      <w:r w:rsidR="006C7A4D">
        <w:rPr>
          <w:rFonts w:ascii="Arial" w:hAnsi="Arial" w:cs="Arial"/>
          <w:color w:val="000000" w:themeColor="text1"/>
        </w:rPr>
        <w:t xml:space="preserve"> 80.61</w:t>
      </w:r>
      <w:r w:rsidRPr="00A44EEB">
        <w:rPr>
          <w:rFonts w:ascii="Arial" w:hAnsi="Arial" w:cs="Arial"/>
          <w:color w:val="000000" w:themeColor="text1"/>
        </w:rPr>
        <w:t>%</w:t>
      </w:r>
      <w:r>
        <w:rPr>
          <w:rFonts w:ascii="Arial" w:hAnsi="Arial" w:cs="Arial"/>
          <w:color w:val="000000" w:themeColor="text1"/>
        </w:rPr>
        <w:t xml:space="preserve">.                                                                              </w:t>
      </w:r>
      <w:r w:rsidR="00D16A0A" w:rsidRPr="00D16A0A">
        <w:rPr>
          <w:rFonts w:ascii="Arial" w:hAnsi="Arial" w:cs="Arial"/>
          <w:b/>
          <w:bCs/>
          <w:color w:val="000000" w:themeColor="text1"/>
        </w:rPr>
        <w:t>Page No 5</w:t>
      </w:r>
      <w:r w:rsidRPr="00D16A0A">
        <w:rPr>
          <w:rFonts w:ascii="Arial" w:hAnsi="Arial" w:cs="Arial"/>
          <w:b/>
          <w:bCs/>
          <w:color w:val="000000" w:themeColor="text1"/>
        </w:rPr>
        <w:t>6</w:t>
      </w:r>
    </w:p>
    <w:p w:rsidR="000F0952" w:rsidRPr="00CF317D" w:rsidRDefault="000F0952" w:rsidP="00013C0F">
      <w:pPr>
        <w:spacing w:after="0" w:line="264" w:lineRule="auto"/>
        <w:jc w:val="both"/>
        <w:rPr>
          <w:rFonts w:ascii="Arial" w:hAnsi="Arial" w:cs="Arial"/>
          <w:sz w:val="24"/>
          <w:szCs w:val="24"/>
        </w:rPr>
      </w:pPr>
    </w:p>
    <w:p w:rsidR="00403828" w:rsidRPr="00CF317D" w:rsidRDefault="00AB59ED" w:rsidP="00403828">
      <w:pPr>
        <w:pStyle w:val="DefaultText"/>
        <w:numPr>
          <w:ilvl w:val="0"/>
          <w:numId w:val="24"/>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No.11</w:t>
      </w:r>
    </w:p>
    <w:p w:rsidR="005308B6" w:rsidRPr="00CF317D" w:rsidRDefault="005308B6" w:rsidP="005308B6">
      <w:pPr>
        <w:pStyle w:val="DefaultText"/>
        <w:jc w:val="both"/>
        <w:rPr>
          <w:rFonts w:ascii="Arial" w:hAnsi="Arial" w:cs="Arial"/>
          <w:b/>
          <w:color w:val="000000" w:themeColor="text1"/>
        </w:rPr>
      </w:pPr>
      <w:r w:rsidRPr="00CF317D">
        <w:rPr>
          <w:rFonts w:ascii="Arial" w:hAnsi="Arial" w:cs="Arial"/>
          <w:b/>
          <w:color w:val="000000" w:themeColor="text1"/>
        </w:rPr>
        <w:t>:Doubling of farmers income by 2022</w:t>
      </w:r>
    </w:p>
    <w:p w:rsidR="005308B6" w:rsidRPr="00CF317D" w:rsidRDefault="005308B6" w:rsidP="005308B6">
      <w:pPr>
        <w:pStyle w:val="DefaultText"/>
        <w:jc w:val="both"/>
        <w:rPr>
          <w:rFonts w:ascii="Arial" w:hAnsi="Arial" w:cs="Arial"/>
          <w:color w:val="000000" w:themeColor="text1"/>
        </w:rPr>
      </w:pPr>
      <w:r w:rsidRPr="00CF317D">
        <w:rPr>
          <w:rFonts w:ascii="Arial" w:hAnsi="Arial" w:cs="Arial"/>
          <w:color w:val="000000" w:themeColor="text1"/>
        </w:rPr>
        <w:t>The goal set by the Hon.Prime Minister  is to double farmers income by 2022-23 is central to promote farmers welfare,reduce agrarian distress and bring parity between income of farmers and those working in non agricultural professions.In addition to the support for agricultural,R&amp;D departments,banks can too play a pivotal role through credit linkage providing timely and adequate credit to farmers and more emphasis on term loan component.</w:t>
      </w:r>
    </w:p>
    <w:p w:rsidR="005308B6" w:rsidRPr="00CF317D" w:rsidRDefault="005308B6" w:rsidP="005308B6">
      <w:pPr>
        <w:pStyle w:val="DefaultText"/>
        <w:jc w:val="both"/>
        <w:rPr>
          <w:rFonts w:ascii="Arial" w:hAnsi="Arial" w:cs="Arial"/>
          <w:color w:val="000000" w:themeColor="text1"/>
        </w:rPr>
      </w:pPr>
      <w:r w:rsidRPr="00CF317D">
        <w:rPr>
          <w:rFonts w:ascii="Arial" w:hAnsi="Arial" w:cs="Arial"/>
          <w:color w:val="000000" w:themeColor="text1"/>
        </w:rPr>
        <w:t>RBI vide circular RBI/2016-17/66,FIDD.CO.LBS.BC.No.16/02.01.001/2016-17 dated 29.09.2016 communicated the strategy to achieve the goal of “ Doubling Farmers Income by 2022”</w:t>
      </w:r>
    </w:p>
    <w:p w:rsidR="005308B6" w:rsidRPr="00CF317D" w:rsidRDefault="005308B6" w:rsidP="005308B6">
      <w:pPr>
        <w:pStyle w:val="DefaultText"/>
        <w:jc w:val="both"/>
        <w:rPr>
          <w:rFonts w:ascii="Arial" w:hAnsi="Arial" w:cs="Arial"/>
          <w:color w:val="000000" w:themeColor="text1"/>
          <w:u w:val="single"/>
        </w:rPr>
      </w:pPr>
      <w:r w:rsidRPr="00CF317D">
        <w:rPr>
          <w:rFonts w:ascii="Arial" w:hAnsi="Arial" w:cs="Arial"/>
          <w:color w:val="000000" w:themeColor="text1"/>
          <w:u w:val="single"/>
        </w:rPr>
        <w:t>The strategy to achieve this goal, inter-alia,include</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Focus on irrigation with large budgets, with the aim of “per drop,more crop”</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Provision of quality seeds and nutrients based on soil health of each field.</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Investments in warehousing and cold chains to prevent post-harvest crop losses</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Promotion of value addition through food processing</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Creation of a national farm market removing distortions and develop infrastructure such as e-platform across 585 stations</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 xml:space="preserve">Strengthening of crop insurance scheme to mitigate risk at affordable cost </w:t>
      </w:r>
    </w:p>
    <w:p w:rsidR="00403828" w:rsidRPr="006C7A4D" w:rsidRDefault="005308B6" w:rsidP="005308B6">
      <w:pPr>
        <w:spacing w:line="240" w:lineRule="auto"/>
        <w:ind w:right="-187"/>
        <w:rPr>
          <w:rFonts w:ascii="Arial" w:hAnsi="Arial" w:cs="Arial"/>
          <w:b/>
          <w:bCs/>
          <w:color w:val="FF0000"/>
          <w:sz w:val="24"/>
          <w:szCs w:val="24"/>
        </w:rPr>
      </w:pPr>
      <w:r w:rsidRPr="006C7A4D">
        <w:rPr>
          <w:rFonts w:ascii="Arial" w:hAnsi="Arial" w:cs="Arial"/>
          <w:color w:val="000000" w:themeColor="text1"/>
          <w:sz w:val="24"/>
          <w:szCs w:val="24"/>
        </w:rPr>
        <w:t>Promotion of ancillary activities like poultry, bee-keeping and fisheries</w:t>
      </w:r>
      <w:r w:rsidR="00403828" w:rsidRPr="006C7A4D">
        <w:rPr>
          <w:rFonts w:ascii="Arial" w:hAnsi="Arial" w:cs="Arial"/>
          <w:b/>
          <w:bCs/>
          <w:color w:val="FF0000"/>
          <w:sz w:val="24"/>
          <w:szCs w:val="24"/>
        </w:rPr>
        <w:t xml:space="preserve">                                               </w:t>
      </w:r>
    </w:p>
    <w:p w:rsidR="00403828" w:rsidRPr="00CF317D" w:rsidRDefault="006C7A4D" w:rsidP="00403828">
      <w:pPr>
        <w:pStyle w:val="DefaultText"/>
        <w:numPr>
          <w:ilvl w:val="0"/>
          <w:numId w:val="27"/>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No.12</w:t>
      </w:r>
    </w:p>
    <w:p w:rsidR="005308B6" w:rsidRDefault="005308B6" w:rsidP="005308B6">
      <w:pPr>
        <w:spacing w:after="0" w:line="240" w:lineRule="auto"/>
        <w:jc w:val="both"/>
        <w:rPr>
          <w:rFonts w:ascii="Arial" w:hAnsi="Arial" w:cs="Arial"/>
          <w:b/>
          <w:bCs/>
          <w:color w:val="000000" w:themeColor="text1"/>
          <w:sz w:val="24"/>
          <w:szCs w:val="24"/>
        </w:rPr>
      </w:pPr>
      <w:r>
        <w:rPr>
          <w:rFonts w:ascii="Arial" w:hAnsi="Arial" w:cs="Arial"/>
          <w:color w:val="000000" w:themeColor="text1"/>
        </w:rPr>
        <w:t xml:space="preserve"> </w:t>
      </w:r>
      <w:r>
        <w:rPr>
          <w:rFonts w:ascii="Arial" w:hAnsi="Arial" w:cs="Arial"/>
          <w:b/>
          <w:bCs/>
          <w:color w:val="000000" w:themeColor="text1"/>
          <w:sz w:val="24"/>
          <w:szCs w:val="24"/>
        </w:rPr>
        <w:t>Progress under Area Development Scheme of NABARD</w:t>
      </w:r>
    </w:p>
    <w:p w:rsidR="005308B6" w:rsidRDefault="005308B6" w:rsidP="005308B6">
      <w:pPr>
        <w:spacing w:after="0" w:line="240" w:lineRule="auto"/>
        <w:jc w:val="both"/>
        <w:rPr>
          <w:rFonts w:ascii="Arial" w:hAnsi="Arial" w:cs="Arial"/>
          <w:bCs/>
          <w:color w:val="000000" w:themeColor="text1"/>
          <w:sz w:val="24"/>
          <w:szCs w:val="24"/>
        </w:rPr>
      </w:pPr>
      <w:r w:rsidRPr="00403828">
        <w:rPr>
          <w:rFonts w:ascii="Arial" w:hAnsi="Arial" w:cs="Arial"/>
          <w:bCs/>
          <w:color w:val="000000" w:themeColor="text1"/>
          <w:sz w:val="24"/>
          <w:szCs w:val="24"/>
        </w:rPr>
        <w:t>The following two scheme of area development s are being implemented the the district</w:t>
      </w:r>
      <w:r>
        <w:rPr>
          <w:rFonts w:ascii="Arial" w:hAnsi="Arial" w:cs="Arial"/>
          <w:bCs/>
          <w:color w:val="000000" w:themeColor="text1"/>
          <w:sz w:val="24"/>
          <w:szCs w:val="24"/>
        </w:rPr>
        <w:t xml:space="preserve"> </w:t>
      </w:r>
    </w:p>
    <w:p w:rsidR="005308B6" w:rsidRDefault="005308B6" w:rsidP="005308B6">
      <w:p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(i)Area Development Scheme on Dairy Development.</w:t>
      </w:r>
    </w:p>
    <w:p w:rsidR="005308B6" w:rsidRDefault="005308B6" w:rsidP="005308B6">
      <w:p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(ii)</w:t>
      </w:r>
      <w:r w:rsidRPr="00403828">
        <w:rPr>
          <w:rFonts w:ascii="Arial" w:hAnsi="Arial" w:cs="Arial"/>
          <w:bCs/>
          <w:color w:val="000000" w:themeColor="text1"/>
          <w:sz w:val="24"/>
          <w:szCs w:val="24"/>
        </w:rPr>
        <w:t xml:space="preserve"> </w:t>
      </w:r>
      <w:r>
        <w:rPr>
          <w:rFonts w:ascii="Arial" w:hAnsi="Arial" w:cs="Arial"/>
          <w:bCs/>
          <w:color w:val="000000" w:themeColor="text1"/>
          <w:sz w:val="24"/>
          <w:szCs w:val="24"/>
        </w:rPr>
        <w:t>Area Development Scheme on Farm Fencing.</w:t>
      </w:r>
    </w:p>
    <w:p w:rsidR="005308B6" w:rsidRPr="00646D63" w:rsidRDefault="005308B6" w:rsidP="005308B6">
      <w:pPr>
        <w:spacing w:after="0" w:line="264" w:lineRule="auto"/>
        <w:jc w:val="both"/>
        <w:rPr>
          <w:rFonts w:ascii="Arial" w:hAnsi="Arial" w:cs="Arial"/>
          <w:bCs/>
          <w:sz w:val="24"/>
          <w:szCs w:val="24"/>
        </w:rPr>
      </w:pPr>
      <w:r w:rsidRPr="00646D63">
        <w:rPr>
          <w:rFonts w:ascii="Arial" w:hAnsi="Arial" w:cs="Arial"/>
          <w:bCs/>
          <w:color w:val="000000" w:themeColor="text1"/>
          <w:sz w:val="24"/>
          <w:szCs w:val="24"/>
        </w:rPr>
        <w:t xml:space="preserve">DDM </w:t>
      </w:r>
      <w:r w:rsidRPr="00646D63">
        <w:rPr>
          <w:rFonts w:ascii="Arial" w:hAnsi="Arial" w:cs="Arial"/>
          <w:bCs/>
          <w:sz w:val="24"/>
          <w:szCs w:val="24"/>
        </w:rPr>
        <w:t>NABARD is requested to apprise the house on the matter.</w:t>
      </w:r>
    </w:p>
    <w:p w:rsidR="00403828" w:rsidRPr="00CF317D" w:rsidRDefault="00403828" w:rsidP="005308B6">
      <w:pPr>
        <w:pStyle w:val="DefaultText"/>
        <w:jc w:val="both"/>
        <w:rPr>
          <w:rFonts w:ascii="Arial" w:hAnsi="Arial" w:cs="Arial"/>
          <w:color w:val="000000" w:themeColor="text1"/>
        </w:rPr>
      </w:pPr>
    </w:p>
    <w:p w:rsidR="00403828" w:rsidRPr="00CF317D" w:rsidRDefault="006C7A4D" w:rsidP="00403828">
      <w:pPr>
        <w:pStyle w:val="DefaultText"/>
        <w:numPr>
          <w:ilvl w:val="0"/>
          <w:numId w:val="27"/>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No.13</w:t>
      </w:r>
    </w:p>
    <w:p w:rsidR="00646D63" w:rsidRPr="00CF317D" w:rsidRDefault="006C7A4D" w:rsidP="00646D63">
      <w:pPr>
        <w:spacing w:after="0" w:line="240" w:lineRule="auto"/>
        <w:jc w:val="both"/>
        <w:rPr>
          <w:rFonts w:ascii="Arial" w:hAnsi="Arial" w:cs="Arial"/>
          <w:color w:val="000000" w:themeColor="text1"/>
          <w:sz w:val="24"/>
          <w:szCs w:val="24"/>
        </w:rPr>
      </w:pPr>
      <w:r>
        <w:rPr>
          <w:rFonts w:ascii="Arial" w:hAnsi="Arial" w:cs="Arial"/>
          <w:b/>
          <w:bCs/>
          <w:color w:val="000000" w:themeColor="text1"/>
          <w:sz w:val="24"/>
          <w:szCs w:val="24"/>
        </w:rPr>
        <w:t>13</w:t>
      </w:r>
      <w:r w:rsidR="00646D63" w:rsidRPr="00CF317D">
        <w:rPr>
          <w:rFonts w:ascii="Arial" w:hAnsi="Arial" w:cs="Arial"/>
          <w:b/>
          <w:bCs/>
          <w:color w:val="000000" w:themeColor="text1"/>
          <w:sz w:val="24"/>
          <w:szCs w:val="24"/>
        </w:rPr>
        <w:t>.1</w:t>
      </w:r>
      <w:r w:rsidR="00646D63" w:rsidRPr="00CF317D">
        <w:rPr>
          <w:rFonts w:ascii="Arial" w:hAnsi="Arial" w:cs="Arial"/>
          <w:b/>
          <w:bCs/>
          <w:color w:val="000000" w:themeColor="text1"/>
          <w:sz w:val="24"/>
          <w:szCs w:val="24"/>
          <w:u w:val="single"/>
        </w:rPr>
        <w:t>Pradhan Mantri Awas Yojana – Credit Linked Subsidy Scheme</w:t>
      </w:r>
    </w:p>
    <w:p w:rsidR="00646D63" w:rsidRPr="00CF317D" w:rsidRDefault="00646D63" w:rsidP="00646D63">
      <w:pPr>
        <w:spacing w:after="0" w:line="240" w:lineRule="auto"/>
        <w:jc w:val="both"/>
        <w:rPr>
          <w:rFonts w:ascii="Arial" w:hAnsi="Arial" w:cs="Arial"/>
          <w:color w:val="000000" w:themeColor="text1"/>
          <w:sz w:val="24"/>
          <w:szCs w:val="24"/>
        </w:rPr>
      </w:pPr>
    </w:p>
    <w:p w:rsidR="00646D63" w:rsidRPr="00CF317D" w:rsidRDefault="00646D63" w:rsidP="00646D63">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 xml:space="preserve">                    In order to expand institutional credit flow to the housing needs of urban poor, credit linked subsidy will be provided on home loans taken by eligible urban poor (EWS/LIG) for acquisition, construction of house.</w:t>
      </w:r>
    </w:p>
    <w:p w:rsidR="00646D63" w:rsidRPr="00CF317D" w:rsidRDefault="00646D63" w:rsidP="00646D63">
      <w:pPr>
        <w:spacing w:after="0"/>
        <w:jc w:val="both"/>
        <w:rPr>
          <w:rFonts w:ascii="Arial" w:hAnsi="Arial" w:cs="Arial"/>
          <w:b/>
          <w:bCs/>
          <w:color w:val="000000" w:themeColor="text1"/>
          <w:sz w:val="24"/>
          <w:szCs w:val="24"/>
        </w:rPr>
      </w:pPr>
      <w:r w:rsidRPr="00CF317D">
        <w:rPr>
          <w:rFonts w:ascii="Arial" w:hAnsi="Arial" w:cs="Arial"/>
          <w:color w:val="000000" w:themeColor="text1"/>
          <w:sz w:val="24"/>
          <w:szCs w:val="24"/>
          <w:lang w:val="en-IN"/>
        </w:rPr>
        <w:t xml:space="preserve">                    Beneficiaries of Economically Weaker Section (EWS) and Low Income Group (LIG) seeking housing loans from Banks, Housing Finance Companies and other such institutions would be eligible for an interest subsidy at the rate of 6.5% for tenure of 20 years or during tenure of loan whichever is lower. </w:t>
      </w:r>
    </w:p>
    <w:p w:rsidR="00646D63" w:rsidRDefault="00646D63" w:rsidP="00646D63">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 xml:space="preserve">                   The Controlling Authorities of all banks are requested to issue suitable instructions to the branches under their control and take steps to speed-up the implementation of PMAY-CLSS in the State.</w:t>
      </w:r>
    </w:p>
    <w:p w:rsidR="00E87074" w:rsidRDefault="00E87074" w:rsidP="00646D63">
      <w:pPr>
        <w:spacing w:after="0" w:line="240" w:lineRule="auto"/>
        <w:jc w:val="both"/>
        <w:rPr>
          <w:rFonts w:ascii="Arial" w:hAnsi="Arial" w:cs="Arial"/>
          <w:color w:val="000000" w:themeColor="text1"/>
          <w:sz w:val="24"/>
          <w:szCs w:val="24"/>
          <w:lang w:val="en-IN"/>
        </w:rPr>
      </w:pPr>
    </w:p>
    <w:p w:rsidR="008B2C67" w:rsidRPr="00CF317D" w:rsidRDefault="00E87074" w:rsidP="00646D63">
      <w:pPr>
        <w:spacing w:after="0" w:line="240" w:lineRule="auto"/>
        <w:jc w:val="both"/>
        <w:rPr>
          <w:rFonts w:ascii="Arial" w:hAnsi="Arial" w:cs="Arial"/>
          <w:b/>
          <w:bCs/>
          <w:color w:val="000000" w:themeColor="text1"/>
          <w:sz w:val="24"/>
          <w:szCs w:val="24"/>
        </w:rPr>
      </w:pPr>
      <w:r>
        <w:rPr>
          <w:rFonts w:ascii="Arial" w:hAnsi="Arial" w:cs="Arial"/>
          <w:color w:val="000000" w:themeColor="text1"/>
          <w:sz w:val="24"/>
          <w:szCs w:val="24"/>
          <w:lang w:val="en-IN"/>
        </w:rPr>
        <w:t>Ministry of Housing and Urban affairs,Govt.of India vide notification dt.12</w:t>
      </w:r>
      <w:r w:rsidRPr="00E87074">
        <w:rPr>
          <w:rFonts w:ascii="Arial" w:hAnsi="Arial" w:cs="Arial"/>
          <w:color w:val="000000" w:themeColor="text1"/>
          <w:sz w:val="24"/>
          <w:szCs w:val="24"/>
          <w:vertAlign w:val="superscript"/>
          <w:lang w:val="en-IN"/>
        </w:rPr>
        <w:t>th</w:t>
      </w:r>
      <w:r>
        <w:rPr>
          <w:rFonts w:ascii="Arial" w:hAnsi="Arial" w:cs="Arial"/>
          <w:color w:val="000000" w:themeColor="text1"/>
          <w:sz w:val="24"/>
          <w:szCs w:val="24"/>
          <w:lang w:val="en-IN"/>
        </w:rPr>
        <w:t xml:space="preserve"> June 2018 has enhanced carpet area in MIG I category from “Upto 120 Sq.metre” to “ upto 160 Sq.metre” and </w:t>
      </w:r>
      <w:r>
        <w:rPr>
          <w:rFonts w:ascii="Arial" w:hAnsi="Arial" w:cs="Arial"/>
          <w:color w:val="000000" w:themeColor="text1"/>
          <w:sz w:val="24"/>
          <w:szCs w:val="24"/>
          <w:lang w:val="en-IN"/>
        </w:rPr>
        <w:lastRenderedPageBreak/>
        <w:t>in MMG II category from “ Upto 150 Sq.metre” to 200 Sq.metre”.The enhancement in carpet area will be effective from the date the CLSS for MIG had become effective i.e.01.01.2017.</w:t>
      </w:r>
    </w:p>
    <w:p w:rsidR="00646D63" w:rsidRDefault="00E87074" w:rsidP="00646D63">
      <w:pPr>
        <w:spacing w:after="0" w:line="240" w:lineRule="auto"/>
        <w:jc w:val="both"/>
        <w:rPr>
          <w:rFonts w:ascii="Arial" w:hAnsi="Arial" w:cs="Arial"/>
          <w:b/>
          <w:bCs/>
          <w:color w:val="000000" w:themeColor="text1"/>
          <w:sz w:val="24"/>
          <w:szCs w:val="24"/>
        </w:rPr>
      </w:pPr>
      <w:r w:rsidRPr="00133766">
        <w:rPr>
          <w:rFonts w:ascii="Arial" w:hAnsi="Arial" w:cs="Arial"/>
          <w:color w:val="000000" w:themeColor="text1"/>
          <w:sz w:val="24"/>
          <w:szCs w:val="24"/>
        </w:rPr>
        <w:t xml:space="preserve">On the basis of data submitted from banks,CLSS progress is given </w:t>
      </w:r>
      <w:r w:rsidRPr="00D16A0A">
        <w:rPr>
          <w:rFonts w:ascii="Arial" w:hAnsi="Arial" w:cs="Arial"/>
          <w:color w:val="000000" w:themeColor="text1"/>
          <w:sz w:val="24"/>
          <w:szCs w:val="24"/>
        </w:rPr>
        <w:t xml:space="preserve">at </w:t>
      </w:r>
      <w:r w:rsidR="006455E1" w:rsidRPr="00D16A0A">
        <w:rPr>
          <w:rFonts w:ascii="Arial" w:hAnsi="Arial" w:cs="Arial"/>
          <w:color w:val="000000" w:themeColor="text1"/>
          <w:sz w:val="24"/>
          <w:szCs w:val="24"/>
        </w:rPr>
        <w:t xml:space="preserve">             </w:t>
      </w:r>
      <w:r w:rsidRPr="00D16A0A">
        <w:rPr>
          <w:rFonts w:ascii="Arial" w:hAnsi="Arial" w:cs="Arial"/>
          <w:b/>
          <w:bCs/>
          <w:color w:val="000000" w:themeColor="text1"/>
          <w:sz w:val="24"/>
          <w:szCs w:val="24"/>
        </w:rPr>
        <w:t>page no.</w:t>
      </w:r>
      <w:r w:rsidR="00D16A0A" w:rsidRPr="00D16A0A">
        <w:rPr>
          <w:rFonts w:ascii="Arial" w:hAnsi="Arial" w:cs="Arial"/>
          <w:b/>
          <w:bCs/>
          <w:color w:val="000000" w:themeColor="text1"/>
          <w:sz w:val="24"/>
          <w:szCs w:val="24"/>
        </w:rPr>
        <w:t>57</w:t>
      </w:r>
    </w:p>
    <w:p w:rsidR="00133766" w:rsidRPr="00133766" w:rsidRDefault="00133766" w:rsidP="00646D63">
      <w:pPr>
        <w:spacing w:after="0" w:line="240" w:lineRule="auto"/>
        <w:jc w:val="both"/>
        <w:rPr>
          <w:rFonts w:ascii="Arial" w:hAnsi="Arial" w:cs="Arial"/>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06"/>
        <w:gridCol w:w="1093"/>
        <w:gridCol w:w="1187"/>
        <w:gridCol w:w="1006"/>
        <w:gridCol w:w="1100"/>
        <w:gridCol w:w="723"/>
        <w:gridCol w:w="1098"/>
        <w:gridCol w:w="121"/>
        <w:gridCol w:w="933"/>
        <w:gridCol w:w="1044"/>
        <w:gridCol w:w="883"/>
      </w:tblGrid>
      <w:tr w:rsidR="00B050AF" w:rsidTr="00326D99">
        <w:trPr>
          <w:trHeight w:val="468"/>
        </w:trPr>
        <w:tc>
          <w:tcPr>
            <w:tcW w:w="5000" w:type="pct"/>
            <w:gridSpan w:val="11"/>
            <w:tcBorders>
              <w:top w:val="single" w:sz="4" w:space="0" w:color="auto"/>
              <w:left w:val="single" w:sz="4" w:space="0" w:color="auto"/>
              <w:bottom w:val="single" w:sz="6" w:space="0" w:color="auto"/>
              <w:right w:val="single" w:sz="4" w:space="0" w:color="auto"/>
            </w:tcBorders>
            <w:noWrap/>
            <w:vAlign w:val="center"/>
            <w:hideMark/>
          </w:tcPr>
          <w:p w:rsidR="00B050AF" w:rsidRDefault="00B050AF">
            <w:pPr>
              <w:spacing w:after="0"/>
              <w:jc w:val="center"/>
              <w:rPr>
                <w:rFonts w:ascii="Century Gothic" w:eastAsia="Times New Roman" w:hAnsi="Century Gothic" w:cs="Times New Roman"/>
                <w:b/>
                <w:bCs/>
                <w:color w:val="000000"/>
                <w:sz w:val="24"/>
                <w:szCs w:val="24"/>
                <w:lang w:bidi="gu-IN"/>
              </w:rPr>
            </w:pPr>
            <w:r>
              <w:rPr>
                <w:rFonts w:ascii="Century Gothic" w:eastAsia="Times New Roman" w:hAnsi="Century Gothic" w:cs="Times New Roman"/>
                <w:b/>
                <w:bCs/>
                <w:color w:val="000000"/>
                <w:sz w:val="24"/>
                <w:szCs w:val="24"/>
                <w:lang w:bidi="gu-IN"/>
              </w:rPr>
              <w:t>Progress Under Pradhan Mantri Awas Yojana PMAY (URBAN)</w:t>
            </w:r>
          </w:p>
        </w:tc>
      </w:tr>
      <w:tr w:rsidR="00B050AF" w:rsidTr="00FF0B51">
        <w:trPr>
          <w:trHeight w:val="390"/>
        </w:trPr>
        <w:tc>
          <w:tcPr>
            <w:tcW w:w="3624" w:type="pct"/>
            <w:gridSpan w:val="8"/>
            <w:tcBorders>
              <w:top w:val="single" w:sz="6" w:space="0" w:color="auto"/>
              <w:left w:val="single" w:sz="4" w:space="0" w:color="auto"/>
              <w:bottom w:val="single" w:sz="6" w:space="0" w:color="auto"/>
              <w:right w:val="single" w:sz="6" w:space="0" w:color="auto"/>
            </w:tcBorders>
            <w:noWrap/>
            <w:vAlign w:val="center"/>
            <w:hideMark/>
          </w:tcPr>
          <w:p w:rsidR="00B050AF" w:rsidRDefault="00B050AF">
            <w:pPr>
              <w:spacing w:after="0"/>
              <w:jc w:val="center"/>
              <w:rPr>
                <w:rFonts w:ascii="Century Gothic" w:eastAsia="Times New Roman" w:hAnsi="Century Gothic" w:cs="Times New Roman"/>
                <w:b/>
                <w:bCs/>
                <w:color w:val="000000"/>
                <w:sz w:val="24"/>
                <w:szCs w:val="24"/>
                <w:lang w:bidi="gu-IN"/>
              </w:rPr>
            </w:pPr>
            <w:r>
              <w:rPr>
                <w:rFonts w:ascii="Century Gothic" w:eastAsia="Times New Roman" w:hAnsi="Century Gothic" w:cs="Times New Roman"/>
                <w:b/>
                <w:bCs/>
                <w:color w:val="000000"/>
                <w:sz w:val="24"/>
                <w:szCs w:val="24"/>
                <w:lang w:bidi="gu-IN"/>
              </w:rPr>
              <w:t>Name Of District :</w:t>
            </w:r>
          </w:p>
        </w:tc>
        <w:tc>
          <w:tcPr>
            <w:tcW w:w="1376" w:type="pct"/>
            <w:gridSpan w:val="3"/>
            <w:tcBorders>
              <w:top w:val="single" w:sz="6" w:space="0" w:color="auto"/>
              <w:left w:val="single" w:sz="6" w:space="0" w:color="auto"/>
              <w:bottom w:val="single" w:sz="6" w:space="0" w:color="auto"/>
              <w:right w:val="single" w:sz="4" w:space="0" w:color="auto"/>
            </w:tcBorders>
            <w:noWrap/>
            <w:vAlign w:val="center"/>
            <w:hideMark/>
          </w:tcPr>
          <w:p w:rsidR="00B050AF" w:rsidRPr="00B050AF" w:rsidRDefault="00B050AF">
            <w:pPr>
              <w:spacing w:after="0"/>
              <w:jc w:val="center"/>
              <w:rPr>
                <w:rFonts w:ascii="Century Gothic" w:eastAsia="Times New Roman" w:hAnsi="Century Gothic" w:cs="Times New Roman"/>
                <w:b/>
                <w:bCs/>
                <w:color w:val="000000"/>
                <w:sz w:val="26"/>
                <w:szCs w:val="26"/>
                <w:lang w:bidi="gu-IN"/>
              </w:rPr>
            </w:pPr>
            <w:r w:rsidRPr="00B050AF">
              <w:rPr>
                <w:rFonts w:ascii="Century Gothic" w:eastAsia="Times New Roman" w:hAnsi="Century Gothic" w:cs="Times New Roman"/>
                <w:b/>
                <w:bCs/>
                <w:color w:val="000000"/>
                <w:szCs w:val="22"/>
                <w:lang w:bidi="gu-IN"/>
              </w:rPr>
              <w:t>Mehsana</w:t>
            </w:r>
          </w:p>
        </w:tc>
      </w:tr>
      <w:tr w:rsidR="00B050AF" w:rsidTr="00FF0B51">
        <w:trPr>
          <w:trHeight w:val="1248"/>
        </w:trPr>
        <w:tc>
          <w:tcPr>
            <w:tcW w:w="1106" w:type="pct"/>
            <w:gridSpan w:val="2"/>
            <w:tcBorders>
              <w:top w:val="single" w:sz="6" w:space="0" w:color="auto"/>
              <w:left w:val="single" w:sz="4"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Nos. Of Application received for CLSS (PMAY)</w:t>
            </w:r>
          </w:p>
        </w:tc>
        <w:tc>
          <w:tcPr>
            <w:tcW w:w="1055" w:type="pct"/>
            <w:gridSpan w:val="2"/>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No. Of Application Approved (PMAY)</w:t>
            </w:r>
          </w:p>
        </w:tc>
        <w:tc>
          <w:tcPr>
            <w:tcW w:w="877" w:type="pct"/>
            <w:gridSpan w:val="2"/>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Nos. Applicants Receiving Subsidy (PMAY)</w:t>
            </w:r>
          </w:p>
        </w:tc>
        <w:tc>
          <w:tcPr>
            <w:tcW w:w="1035" w:type="pct"/>
            <w:gridSpan w:val="3"/>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Total Approved Amount Of Subsidy (PMAY)</w:t>
            </w:r>
            <w:r w:rsidR="001D3226">
              <w:rPr>
                <w:rFonts w:ascii="Century Gothic" w:eastAsia="Times New Roman" w:hAnsi="Century Gothic" w:cs="Times New Roman"/>
                <w:b/>
                <w:bCs/>
                <w:color w:val="000000"/>
                <w:sz w:val="18"/>
                <w:szCs w:val="18"/>
                <w:lang w:bidi="gu-IN"/>
              </w:rPr>
              <w:t>(Rs)</w:t>
            </w:r>
          </w:p>
        </w:tc>
        <w:tc>
          <w:tcPr>
            <w:tcW w:w="927" w:type="pct"/>
            <w:gridSpan w:val="2"/>
            <w:tcBorders>
              <w:top w:val="single" w:sz="6" w:space="0" w:color="auto"/>
              <w:left w:val="single" w:sz="6" w:space="0" w:color="auto"/>
              <w:bottom w:val="single" w:sz="6" w:space="0" w:color="auto"/>
              <w:right w:val="single" w:sz="4"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Total Amount Of Subsidy Disbursed (PMAY)</w:t>
            </w:r>
            <w:r w:rsidR="001D3226">
              <w:rPr>
                <w:rFonts w:ascii="Century Gothic" w:eastAsia="Times New Roman" w:hAnsi="Century Gothic" w:cs="Times New Roman"/>
                <w:b/>
                <w:bCs/>
                <w:color w:val="000000"/>
                <w:sz w:val="18"/>
                <w:szCs w:val="18"/>
                <w:lang w:bidi="gu-IN"/>
              </w:rPr>
              <w:t>(Rs)</w:t>
            </w:r>
          </w:p>
        </w:tc>
      </w:tr>
      <w:tr w:rsidR="00FF0B51" w:rsidTr="00FF0B51">
        <w:trPr>
          <w:trHeight w:val="936"/>
        </w:trPr>
        <w:tc>
          <w:tcPr>
            <w:tcW w:w="580" w:type="pct"/>
            <w:tcBorders>
              <w:top w:val="single" w:sz="6" w:space="0" w:color="auto"/>
              <w:left w:val="single" w:sz="4" w:space="0" w:color="auto"/>
              <w:bottom w:val="single" w:sz="6" w:space="0" w:color="auto"/>
              <w:right w:val="single" w:sz="6" w:space="0" w:color="auto"/>
            </w:tcBorders>
            <w:noWrap/>
            <w:vAlign w:val="center"/>
            <w:hideMark/>
          </w:tcPr>
          <w:p w:rsidR="00B050AF" w:rsidRDefault="00B050AF">
            <w:pPr>
              <w:spacing w:after="0"/>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526" w:type="pct"/>
            <w:tcBorders>
              <w:top w:val="single" w:sz="6" w:space="0" w:color="auto"/>
              <w:left w:val="single" w:sz="6" w:space="0" w:color="auto"/>
              <w:bottom w:val="single" w:sz="6" w:space="0" w:color="auto"/>
              <w:right w:val="single" w:sz="6" w:space="0" w:color="auto"/>
            </w:tcBorders>
            <w:vAlign w:val="center"/>
            <w:hideMark/>
          </w:tcPr>
          <w:p w:rsidR="00B050AF" w:rsidRDefault="006C7A4D">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31.12</w:t>
            </w:r>
            <w:r w:rsidR="00B050AF">
              <w:rPr>
                <w:rFonts w:ascii="Century Gothic" w:eastAsia="Times New Roman" w:hAnsi="Century Gothic" w:cs="Times New Roman"/>
                <w:b/>
                <w:bCs/>
                <w:color w:val="000000"/>
                <w:sz w:val="14"/>
                <w:szCs w:val="14"/>
                <w:lang w:bidi="gu-IN"/>
              </w:rPr>
              <w:t>.2018</w:t>
            </w:r>
          </w:p>
        </w:tc>
        <w:tc>
          <w:tcPr>
            <w:tcW w:w="571"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484" w:type="pct"/>
            <w:tcBorders>
              <w:top w:val="single" w:sz="6" w:space="0" w:color="auto"/>
              <w:left w:val="single" w:sz="6" w:space="0" w:color="auto"/>
              <w:bottom w:val="single" w:sz="6" w:space="0" w:color="auto"/>
              <w:right w:val="single" w:sz="6" w:space="0" w:color="auto"/>
            </w:tcBorders>
            <w:vAlign w:val="center"/>
            <w:hideMark/>
          </w:tcPr>
          <w:p w:rsidR="00B050AF" w:rsidRDefault="006C7A4D">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31.12.2018</w:t>
            </w:r>
          </w:p>
        </w:tc>
        <w:tc>
          <w:tcPr>
            <w:tcW w:w="529"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348" w:type="pct"/>
            <w:tcBorders>
              <w:top w:val="single" w:sz="6" w:space="0" w:color="auto"/>
              <w:left w:val="single" w:sz="6" w:space="0" w:color="auto"/>
              <w:bottom w:val="single" w:sz="6" w:space="0" w:color="auto"/>
              <w:right w:val="single" w:sz="6" w:space="0" w:color="auto"/>
            </w:tcBorders>
            <w:vAlign w:val="center"/>
            <w:hideMark/>
          </w:tcPr>
          <w:p w:rsidR="00B050AF" w:rsidRDefault="006C7A4D">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31.12.2018</w:t>
            </w:r>
          </w:p>
        </w:tc>
        <w:tc>
          <w:tcPr>
            <w:tcW w:w="528"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507" w:type="pct"/>
            <w:gridSpan w:val="2"/>
            <w:tcBorders>
              <w:top w:val="single" w:sz="6" w:space="0" w:color="auto"/>
              <w:left w:val="single" w:sz="6" w:space="0" w:color="auto"/>
              <w:bottom w:val="single" w:sz="6" w:space="0" w:color="auto"/>
              <w:right w:val="single" w:sz="6" w:space="0" w:color="auto"/>
            </w:tcBorders>
            <w:vAlign w:val="center"/>
            <w:hideMark/>
          </w:tcPr>
          <w:p w:rsidR="00B050AF" w:rsidRDefault="006C7A4D">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31.12.2018</w:t>
            </w:r>
          </w:p>
        </w:tc>
        <w:tc>
          <w:tcPr>
            <w:tcW w:w="502"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425" w:type="pct"/>
            <w:tcBorders>
              <w:top w:val="single" w:sz="6" w:space="0" w:color="auto"/>
              <w:left w:val="single" w:sz="6" w:space="0" w:color="auto"/>
              <w:bottom w:val="single" w:sz="6" w:space="0" w:color="auto"/>
              <w:right w:val="single" w:sz="4" w:space="0" w:color="auto"/>
            </w:tcBorders>
            <w:vAlign w:val="center"/>
            <w:hideMark/>
          </w:tcPr>
          <w:p w:rsidR="00B050AF" w:rsidRDefault="006C7A4D">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31.12.2018</w:t>
            </w:r>
          </w:p>
        </w:tc>
      </w:tr>
      <w:tr w:rsidR="006C7A4D" w:rsidTr="00FF0B51">
        <w:trPr>
          <w:trHeight w:val="936"/>
        </w:trPr>
        <w:tc>
          <w:tcPr>
            <w:tcW w:w="580" w:type="pct"/>
            <w:tcBorders>
              <w:top w:val="single" w:sz="6" w:space="0" w:color="auto"/>
              <w:left w:val="single" w:sz="4" w:space="0" w:color="auto"/>
              <w:bottom w:val="single" w:sz="4" w:space="0" w:color="auto"/>
              <w:right w:val="single" w:sz="6" w:space="0" w:color="auto"/>
            </w:tcBorders>
            <w:noWrap/>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85</w:t>
            </w:r>
          </w:p>
        </w:tc>
        <w:tc>
          <w:tcPr>
            <w:tcW w:w="526"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38</w:t>
            </w:r>
          </w:p>
        </w:tc>
        <w:tc>
          <w:tcPr>
            <w:tcW w:w="571"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77</w:t>
            </w:r>
          </w:p>
        </w:tc>
        <w:tc>
          <w:tcPr>
            <w:tcW w:w="484"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37</w:t>
            </w:r>
          </w:p>
        </w:tc>
        <w:tc>
          <w:tcPr>
            <w:tcW w:w="529"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32</w:t>
            </w:r>
          </w:p>
        </w:tc>
        <w:tc>
          <w:tcPr>
            <w:tcW w:w="348"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8</w:t>
            </w:r>
          </w:p>
        </w:tc>
        <w:tc>
          <w:tcPr>
            <w:tcW w:w="528"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4314279</w:t>
            </w:r>
          </w:p>
        </w:tc>
        <w:tc>
          <w:tcPr>
            <w:tcW w:w="507" w:type="pct"/>
            <w:gridSpan w:val="2"/>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212851.5</w:t>
            </w:r>
          </w:p>
        </w:tc>
        <w:tc>
          <w:tcPr>
            <w:tcW w:w="502"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3907514</w:t>
            </w:r>
          </w:p>
        </w:tc>
        <w:tc>
          <w:tcPr>
            <w:tcW w:w="425" w:type="pct"/>
            <w:tcBorders>
              <w:top w:val="single" w:sz="6" w:space="0" w:color="auto"/>
              <w:left w:val="single" w:sz="6" w:space="0" w:color="auto"/>
              <w:bottom w:val="single" w:sz="4" w:space="0" w:color="auto"/>
              <w:right w:val="single" w:sz="4"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212851.5</w:t>
            </w:r>
          </w:p>
        </w:tc>
      </w:tr>
    </w:tbl>
    <w:p w:rsidR="00B050AF" w:rsidRPr="00CF317D" w:rsidRDefault="00B050AF" w:rsidP="00646D63">
      <w:pPr>
        <w:spacing w:after="0" w:line="240" w:lineRule="auto"/>
        <w:jc w:val="both"/>
        <w:rPr>
          <w:rFonts w:ascii="Arial" w:hAnsi="Arial" w:cs="Arial"/>
          <w:b/>
          <w:bCs/>
          <w:color w:val="000000" w:themeColor="text1"/>
          <w:sz w:val="24"/>
          <w:szCs w:val="24"/>
        </w:rPr>
      </w:pPr>
    </w:p>
    <w:p w:rsidR="00646D63" w:rsidRPr="00CF317D" w:rsidRDefault="006C7A4D" w:rsidP="00646D63">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13</w:t>
      </w:r>
      <w:r w:rsidR="00646D63" w:rsidRPr="00CF317D">
        <w:rPr>
          <w:rFonts w:ascii="Arial" w:hAnsi="Arial" w:cs="Arial"/>
          <w:b/>
          <w:bCs/>
          <w:color w:val="000000" w:themeColor="text1"/>
          <w:sz w:val="24"/>
          <w:szCs w:val="24"/>
        </w:rPr>
        <w:t xml:space="preserve">.2       </w:t>
      </w:r>
      <w:r w:rsidR="00646D63" w:rsidRPr="00CF317D">
        <w:rPr>
          <w:rFonts w:ascii="Arial" w:hAnsi="Arial" w:cs="Arial"/>
          <w:b/>
          <w:bCs/>
          <w:color w:val="000000" w:themeColor="text1"/>
          <w:sz w:val="24"/>
          <w:szCs w:val="24"/>
          <w:u w:val="single"/>
        </w:rPr>
        <w:t>Pradhan Mantri Awas Yojana – Gramin</w:t>
      </w:r>
    </w:p>
    <w:p w:rsidR="00646D63" w:rsidRPr="00CF317D" w:rsidRDefault="00646D63" w:rsidP="00646D63">
      <w:pPr>
        <w:spacing w:after="0" w:line="240" w:lineRule="auto"/>
        <w:jc w:val="both"/>
        <w:rPr>
          <w:rFonts w:ascii="Arial" w:hAnsi="Arial" w:cs="Arial"/>
          <w:color w:val="000000" w:themeColor="text1"/>
          <w:sz w:val="24"/>
          <w:szCs w:val="24"/>
          <w:lang w:val="en-IN" w:eastAsia="en-IN"/>
        </w:rPr>
      </w:pPr>
    </w:p>
    <w:p w:rsidR="00646D63" w:rsidRPr="00CF317D" w:rsidRDefault="00646D63" w:rsidP="00646D63">
      <w:pPr>
        <w:spacing w:after="0" w:line="240" w:lineRule="auto"/>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Pradhan Mantri Awas Yojana – Gramin is a renamed and improved version of Indira Awas Yojana rural housing scheme. Under the PMAY – Gramin, the central government aims to develop 4 Crore (Increased from 3 Crore) homes for Rural Poor across the country by the year 2022.</w:t>
      </w:r>
    </w:p>
    <w:p w:rsidR="00646D63" w:rsidRPr="00CF317D" w:rsidRDefault="00646D63" w:rsidP="00646D63">
      <w:pPr>
        <w:spacing w:after="0"/>
        <w:jc w:val="both"/>
        <w:rPr>
          <w:rFonts w:ascii="Arial" w:hAnsi="Arial" w:cs="Arial"/>
          <w:color w:val="000000" w:themeColor="text1"/>
          <w:sz w:val="24"/>
          <w:szCs w:val="24"/>
          <w:lang w:val="en-IN" w:eastAsia="en-IN"/>
        </w:rPr>
      </w:pPr>
    </w:p>
    <w:p w:rsidR="00646D63" w:rsidRPr="00CF317D" w:rsidRDefault="00646D63" w:rsidP="00646D63">
      <w:pPr>
        <w:spacing w:after="240" w:line="240" w:lineRule="auto"/>
        <w:jc w:val="both"/>
        <w:rPr>
          <w:rFonts w:ascii="Arial" w:hAnsi="Arial" w:cs="Arial"/>
          <w:color w:val="000000" w:themeColor="text1"/>
          <w:sz w:val="24"/>
          <w:szCs w:val="24"/>
          <w:u w:val="single"/>
          <w:lang w:val="en-IN" w:eastAsia="en-IN"/>
        </w:rPr>
      </w:pPr>
      <w:r w:rsidRPr="00CF317D">
        <w:rPr>
          <w:rFonts w:ascii="Arial" w:hAnsi="Arial" w:cs="Arial"/>
          <w:color w:val="000000" w:themeColor="text1"/>
          <w:sz w:val="24"/>
          <w:szCs w:val="24"/>
          <w:u w:val="single"/>
          <w:lang w:val="en-IN" w:eastAsia="en-IN"/>
        </w:rPr>
        <w:t>The salient features of the scheme are;</w:t>
      </w:r>
    </w:p>
    <w:p w:rsidR="00646D63" w:rsidRPr="00CF317D" w:rsidRDefault="00646D63" w:rsidP="00646D63">
      <w:pPr>
        <w:spacing w:after="240" w:line="240" w:lineRule="auto"/>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Providing assistance for construction of 1 crore houses in rural areas over the period of 3 years from 2016-17 to 2018-19.</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 xml:space="preserve">The minimum unit (house) size enhanced from 20 sq.mt.(under IAY) to 25 sq.mt. Including a dedicated area for hygienic cooking. </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 xml:space="preserve">Enhancing the unit assistance from Rs.70,000 to Rs.1,20,000 in plain area and from Rs.75,000 to Rs.1,30,000 in hilly States / difficult areas / IAP districts. </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The cost of unit (house) assistance is to be shared between Central and State Govt. in the ratio 60:40 in plain areas and 90:10 for North-Eastern and 3 Himalayan States.</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Provision of assistance of Rs.12,000 for toilets through convergence with Swacch Bharat Mission – Gramin (SBM-G), MGNREGS or any other dedicated source of funding.</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Provision of 90/95 person-days of un-skilled labour wage under MGNREGA for construction of house, over and above the unit assistance.</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Identification and selection of beneficiaries based on the housing deficiency and other social deprivation parameters in SECC – 2011 data and verified by the Gram Sabhas.</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 xml:space="preserve">The eligible beneficiary can also avail a loan of upto Rs.70,000 from Financial Institutions. </w:t>
      </w:r>
    </w:p>
    <w:p w:rsidR="00646D63" w:rsidRPr="00CF317D" w:rsidRDefault="00104D60" w:rsidP="00646D63">
      <w:pPr>
        <w:pStyle w:val="DefaultText"/>
        <w:numPr>
          <w:ilvl w:val="0"/>
          <w:numId w:val="30"/>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No.14</w:t>
      </w:r>
    </w:p>
    <w:p w:rsidR="00646D63" w:rsidRPr="00CF317D" w:rsidRDefault="00646D63" w:rsidP="00646D63">
      <w:pPr>
        <w:autoSpaceDN w:val="0"/>
        <w:spacing w:after="120" w:line="240" w:lineRule="auto"/>
        <w:rPr>
          <w:rFonts w:ascii="Arial" w:hAnsi="Arial" w:cs="Arial"/>
          <w:color w:val="000000" w:themeColor="text1"/>
          <w:sz w:val="24"/>
          <w:szCs w:val="24"/>
          <w:lang w:val="en-IN" w:eastAsia="en-IN"/>
        </w:rPr>
      </w:pPr>
      <w:r w:rsidRPr="00CF317D">
        <w:rPr>
          <w:rFonts w:ascii="Arial" w:hAnsi="Arial" w:cs="Arial"/>
          <w:b/>
          <w:bCs/>
          <w:color w:val="000000" w:themeColor="text1"/>
          <w:sz w:val="24"/>
          <w:szCs w:val="24"/>
        </w:rPr>
        <w:t>–Vidhya Lakshmi Portal (VLP) for education Loan</w:t>
      </w:r>
      <w:r w:rsidRPr="00CF317D">
        <w:rPr>
          <w:rFonts w:ascii="Arial" w:hAnsi="Arial" w:cs="Arial"/>
          <w:color w:val="000000" w:themeColor="text1"/>
          <w:sz w:val="24"/>
          <w:szCs w:val="24"/>
          <w:lang w:val="en-IN" w:eastAsia="en-IN"/>
        </w:rPr>
        <w:t>.</w:t>
      </w:r>
    </w:p>
    <w:p w:rsidR="00646D63" w:rsidRPr="00CF317D" w:rsidRDefault="00646D63" w:rsidP="00646D63">
      <w:pPr>
        <w:pStyle w:val="ListParagraph"/>
        <w:autoSpaceDN w:val="0"/>
        <w:spacing w:after="120" w:line="240" w:lineRule="auto"/>
        <w:ind w:left="425"/>
        <w:contextualSpacing w:val="0"/>
        <w:jc w:val="both"/>
        <w:rPr>
          <w:rFonts w:ascii="Arial" w:hAnsi="Arial" w:cs="Arial"/>
          <w:sz w:val="24"/>
          <w:szCs w:val="24"/>
        </w:rPr>
      </w:pPr>
      <w:r w:rsidRPr="00CF317D">
        <w:rPr>
          <w:rFonts w:ascii="Arial" w:hAnsi="Arial" w:cs="Arial"/>
          <w:color w:val="000000" w:themeColor="text1"/>
          <w:sz w:val="24"/>
          <w:szCs w:val="24"/>
        </w:rPr>
        <w:t>The Director of DFS MoF , Govt of India vide letter dt 21/04/2017 has forwarded the minutes of the meeting held on 12</w:t>
      </w:r>
      <w:r w:rsidRPr="00CF317D">
        <w:rPr>
          <w:rFonts w:ascii="Arial" w:hAnsi="Arial" w:cs="Arial"/>
          <w:color w:val="000000" w:themeColor="text1"/>
          <w:sz w:val="24"/>
          <w:szCs w:val="24"/>
          <w:lang w:val="en-IN" w:eastAsia="en-IN"/>
        </w:rPr>
        <w:t xml:space="preserve">.04.2017 to discuss issue regarding vidhya Lakshmi </w:t>
      </w:r>
      <w:r w:rsidRPr="00CF317D">
        <w:rPr>
          <w:rFonts w:ascii="Arial" w:hAnsi="Arial" w:cs="Arial"/>
          <w:color w:val="000000" w:themeColor="text1"/>
          <w:sz w:val="24"/>
          <w:szCs w:val="24"/>
          <w:lang w:val="en-IN" w:eastAsia="en-IN"/>
        </w:rPr>
        <w:lastRenderedPageBreak/>
        <w:t>portal for education loans at DFS , New Delhi. Copy enclosed. Accordingly  all banks are advised to follow following procedures.</w:t>
      </w:r>
      <w:r w:rsidRPr="00CF317D">
        <w:rPr>
          <w:rFonts w:ascii="Arial" w:hAnsi="Arial" w:cs="Arial"/>
          <w:b/>
          <w:bCs/>
          <w:color w:val="000000" w:themeColor="text1"/>
          <w:sz w:val="24"/>
          <w:szCs w:val="24"/>
        </w:rPr>
        <w:t xml:space="preserve">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All education loans should be routed through VLP. Where students have submitted physical application, the same should also be uploaded on VLP after sanction.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Awareness campaign should lie launched from 01.05.2017. Lead District Managers should ensure sensitization of stakeholders at the District level. SLBCs to arrange for meeting with Head of Departments of educational institutions before the start of this academic session with an aim to conduct seminar in the institutions.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Banks to organize orientation programme for officers on Educational Loans, Central Scheme for Interest Subsidy (CSIS) and Vidya Lakshmi Portal.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All legacy cases from 15.08.2015 (Launch date of VLC portal) should be uploaded on VLP latest by 30.09.2017.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Branches should coordinate with the educational institutions of their area and popularize the VLP. They should also conduct seminars in such institutions during the admission season.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Each branch to display a Banner cc VLP. ATMs of Banks in educational institutions should also carry posters of VLP.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The Government of Gujrat has declared interest subsidy scheme on education loans under Mukhyamantri Yuva Swavalamban Yojna w.e.f 04.07.2017.The details of the scheme has been supplied to banks.</w:t>
      </w:r>
    </w:p>
    <w:p w:rsidR="00646D63" w:rsidRPr="00CF317D" w:rsidRDefault="00104D60" w:rsidP="00646D63">
      <w:pPr>
        <w:pStyle w:val="DefaultText"/>
        <w:numPr>
          <w:ilvl w:val="0"/>
          <w:numId w:val="29"/>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No.15</w:t>
      </w:r>
    </w:p>
    <w:p w:rsidR="00646D63" w:rsidRPr="00CF317D" w:rsidRDefault="00646D63" w:rsidP="00646D63">
      <w:pPr>
        <w:spacing w:after="0" w:line="260" w:lineRule="exact"/>
        <w:ind w:right="-187"/>
        <w:jc w:val="both"/>
        <w:rPr>
          <w:rFonts w:ascii="Arial" w:hAnsi="Arial" w:cs="Arial"/>
          <w:b/>
          <w:bCs/>
          <w:color w:val="000000" w:themeColor="text1"/>
          <w:sz w:val="24"/>
          <w:szCs w:val="24"/>
        </w:rPr>
      </w:pPr>
      <w:r w:rsidRPr="00CF317D">
        <w:rPr>
          <w:rFonts w:ascii="Arial" w:hAnsi="Arial" w:cs="Arial"/>
          <w:b/>
          <w:bCs/>
          <w:color w:val="000000" w:themeColor="text1"/>
          <w:sz w:val="24"/>
          <w:szCs w:val="24"/>
        </w:rPr>
        <w:t>– Representation received from various People for opening of branch/ ATM.</w:t>
      </w:r>
      <w:r>
        <w:rPr>
          <w:rFonts w:ascii="Arial" w:hAnsi="Arial" w:cs="Arial"/>
          <w:b/>
          <w:bCs/>
          <w:color w:val="000000" w:themeColor="text1"/>
          <w:sz w:val="24"/>
          <w:szCs w:val="24"/>
        </w:rPr>
        <w:t>/Merging</w:t>
      </w:r>
    </w:p>
    <w:p w:rsidR="00646D63" w:rsidRPr="00CF317D" w:rsidRDefault="00133766" w:rsidP="00646D63">
      <w:pPr>
        <w:spacing w:after="0" w:line="260" w:lineRule="exact"/>
        <w:ind w:right="-187"/>
        <w:jc w:val="both"/>
        <w:rPr>
          <w:rFonts w:ascii="Arial" w:hAnsi="Arial" w:cs="Arial"/>
          <w:b/>
          <w:bCs/>
          <w:color w:val="000000" w:themeColor="text1"/>
          <w:sz w:val="24"/>
          <w:szCs w:val="24"/>
        </w:rPr>
      </w:pPr>
      <w:r>
        <w:rPr>
          <w:rFonts w:ascii="Arial" w:hAnsi="Arial" w:cs="Arial"/>
          <w:b/>
          <w:bCs/>
          <w:color w:val="000000" w:themeColor="text1"/>
          <w:sz w:val="24"/>
          <w:szCs w:val="24"/>
        </w:rPr>
        <w:t>NIL</w:t>
      </w:r>
    </w:p>
    <w:p w:rsidR="00646D63" w:rsidRPr="00CF317D" w:rsidRDefault="00646D63" w:rsidP="00646D63">
      <w:pPr>
        <w:pStyle w:val="ListParagraph"/>
        <w:spacing w:after="0" w:line="260" w:lineRule="exact"/>
        <w:ind w:left="1095" w:right="-187"/>
        <w:rPr>
          <w:rFonts w:ascii="Arial" w:hAnsi="Arial"/>
          <w:color w:val="FF0000"/>
          <w:sz w:val="24"/>
          <w:szCs w:val="24"/>
          <w:lang w:bidi="gu-IN"/>
        </w:rPr>
      </w:pPr>
    </w:p>
    <w:p w:rsidR="00104D60" w:rsidRPr="00CF317D" w:rsidRDefault="00104D60" w:rsidP="00104D60">
      <w:pPr>
        <w:pStyle w:val="DefaultText"/>
        <w:numPr>
          <w:ilvl w:val="0"/>
          <w:numId w:val="40"/>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No.16</w:t>
      </w:r>
    </w:p>
    <w:p w:rsidR="00646D63" w:rsidRPr="00CF317D" w:rsidRDefault="00646D63" w:rsidP="00646D63">
      <w:pPr>
        <w:spacing w:after="0" w:line="260" w:lineRule="exact"/>
        <w:ind w:right="-187"/>
        <w:rPr>
          <w:rFonts w:ascii="Arial" w:hAnsi="Arial" w:cs="Arial"/>
          <w:color w:val="FF0000"/>
          <w:sz w:val="24"/>
          <w:szCs w:val="24"/>
        </w:rPr>
      </w:pPr>
      <w:r w:rsidRPr="00CF317D">
        <w:rPr>
          <w:rFonts w:ascii="Arial" w:hAnsi="Arial" w:cs="Arial"/>
          <w:b/>
          <w:bCs/>
          <w:color w:val="000000" w:themeColor="text1"/>
          <w:sz w:val="24"/>
          <w:szCs w:val="24"/>
        </w:rPr>
        <w:t xml:space="preserve"> Any other matter with permission of house.</w:t>
      </w:r>
    </w:p>
    <w:p w:rsidR="00EC262B" w:rsidRDefault="00EC262B" w:rsidP="003D4D26">
      <w:pPr>
        <w:spacing w:after="0" w:line="260" w:lineRule="exact"/>
        <w:ind w:right="-187"/>
        <w:rPr>
          <w:rFonts w:ascii="Arial" w:hAnsi="Arial" w:cs="Arial"/>
          <w:color w:val="FF0000"/>
          <w:sz w:val="24"/>
          <w:szCs w:val="24"/>
        </w:rPr>
      </w:pPr>
    </w:p>
    <w:p w:rsidR="00646D63" w:rsidRPr="00F65F20" w:rsidRDefault="003D4D26" w:rsidP="003D4D26">
      <w:pPr>
        <w:spacing w:after="0" w:line="260" w:lineRule="exact"/>
        <w:ind w:right="-187"/>
        <w:rPr>
          <w:rFonts w:ascii="Arial" w:hAnsi="Arial" w:cs="Arial"/>
          <w:b/>
          <w:bCs/>
          <w:sz w:val="24"/>
          <w:szCs w:val="24"/>
          <w:u w:val="single"/>
        </w:rPr>
      </w:pPr>
      <w:r w:rsidRPr="00F65F20">
        <w:rPr>
          <w:rFonts w:ascii="Arial" w:hAnsi="Arial" w:cs="Arial"/>
          <w:b/>
          <w:bCs/>
          <w:sz w:val="24"/>
          <w:szCs w:val="24"/>
          <w:u w:val="single"/>
        </w:rPr>
        <w:t>Loksabha General Election 2019-Monitoring and reporting of suspicious transactions during the election period.</w:t>
      </w:r>
    </w:p>
    <w:p w:rsidR="00D16A0A" w:rsidRDefault="00D16A0A" w:rsidP="003D4D26">
      <w:pPr>
        <w:spacing w:after="0" w:line="260" w:lineRule="exact"/>
        <w:ind w:right="-187"/>
        <w:rPr>
          <w:rFonts w:ascii="Arial" w:hAnsi="Arial" w:cs="Arial"/>
          <w:sz w:val="24"/>
          <w:szCs w:val="24"/>
        </w:rPr>
      </w:pPr>
    </w:p>
    <w:p w:rsidR="003D4D26" w:rsidRDefault="00F65F20" w:rsidP="003D4D26">
      <w:pPr>
        <w:spacing w:after="0" w:line="260" w:lineRule="exact"/>
        <w:ind w:right="-187"/>
        <w:rPr>
          <w:rFonts w:ascii="Arial" w:hAnsi="Arial" w:cs="Arial"/>
          <w:sz w:val="24"/>
          <w:szCs w:val="24"/>
        </w:rPr>
      </w:pPr>
      <w:r>
        <w:rPr>
          <w:rFonts w:ascii="Arial" w:hAnsi="Arial" w:cs="Arial"/>
          <w:sz w:val="24"/>
          <w:szCs w:val="24"/>
        </w:rPr>
        <w:t>As per the instructions</w:t>
      </w:r>
      <w:r w:rsidR="003D4D26" w:rsidRPr="00EC262B">
        <w:rPr>
          <w:rFonts w:ascii="Arial" w:hAnsi="Arial" w:cs="Arial"/>
          <w:sz w:val="24"/>
          <w:szCs w:val="24"/>
        </w:rPr>
        <w:t xml:space="preserve"> received from District Election Officer, vide their letter no Election/Loksabha/VC/2088 dt 21.02.19 and Election/Loksabha/VC/2632 dt 02.03</w:t>
      </w:r>
      <w:r w:rsidR="003D4D26" w:rsidRPr="00EC262B">
        <w:rPr>
          <w:rFonts w:ascii="Arial" w:hAnsi="Arial" w:cs="Arial"/>
          <w:sz w:val="24"/>
          <w:szCs w:val="24"/>
        </w:rPr>
        <w:t>.19</w:t>
      </w:r>
      <w:r w:rsidR="00EC262B" w:rsidRPr="00EC262B">
        <w:rPr>
          <w:rFonts w:ascii="Arial" w:hAnsi="Arial" w:cs="Arial"/>
          <w:sz w:val="24"/>
          <w:szCs w:val="24"/>
        </w:rPr>
        <w:t xml:space="preserve"> regarding reporting of unusual and suspicious transactions during the election period to concerened RO’s and Lead Bank cell in the prescribed format</w:t>
      </w:r>
      <w:r>
        <w:rPr>
          <w:rFonts w:ascii="Arial" w:hAnsi="Arial" w:cs="Arial"/>
          <w:sz w:val="24"/>
          <w:szCs w:val="24"/>
        </w:rPr>
        <w:t>.</w:t>
      </w:r>
    </w:p>
    <w:p w:rsidR="00F65F20" w:rsidRPr="00EC262B" w:rsidRDefault="00F65F20" w:rsidP="003D4D26">
      <w:pPr>
        <w:spacing w:after="0" w:line="260" w:lineRule="exact"/>
        <w:ind w:right="-187"/>
        <w:rPr>
          <w:rFonts w:ascii="Arial" w:hAnsi="Arial" w:cs="Arial"/>
          <w:sz w:val="24"/>
          <w:szCs w:val="24"/>
        </w:rPr>
      </w:pPr>
    </w:p>
    <w:p w:rsidR="002A5958" w:rsidRPr="00EC262B" w:rsidRDefault="00EC262B" w:rsidP="003A6021">
      <w:pPr>
        <w:spacing w:line="260" w:lineRule="exact"/>
        <w:ind w:right="-187"/>
        <w:rPr>
          <w:rFonts w:ascii="Arial" w:hAnsi="Arial" w:cs="Arial"/>
          <w:sz w:val="24"/>
          <w:szCs w:val="24"/>
        </w:rPr>
      </w:pPr>
      <w:r w:rsidRPr="00EC262B">
        <w:rPr>
          <w:rFonts w:ascii="Arial" w:hAnsi="Arial" w:cs="Arial"/>
          <w:sz w:val="24"/>
          <w:szCs w:val="24"/>
        </w:rPr>
        <w:t>(1)</w:t>
      </w:r>
      <w:r w:rsidR="002A5958" w:rsidRPr="00EC262B">
        <w:rPr>
          <w:rFonts w:ascii="Arial" w:hAnsi="Arial" w:cs="Arial"/>
          <w:sz w:val="24"/>
          <w:szCs w:val="24"/>
        </w:rPr>
        <w:t>Unusual and suspicious cash withdrawal or depo</w:t>
      </w:r>
      <w:r w:rsidR="00D16A0A">
        <w:rPr>
          <w:rFonts w:ascii="Arial" w:hAnsi="Arial" w:cs="Arial"/>
          <w:sz w:val="24"/>
          <w:szCs w:val="24"/>
        </w:rPr>
        <w:t xml:space="preserve">sit of cash in a bank </w:t>
      </w:r>
      <w:r w:rsidR="003A6021" w:rsidRPr="00EC262B">
        <w:rPr>
          <w:rFonts w:ascii="Arial" w:hAnsi="Arial" w:cs="Arial"/>
          <w:sz w:val="24"/>
          <w:szCs w:val="24"/>
        </w:rPr>
        <w:t xml:space="preserve">account </w:t>
      </w:r>
      <w:r w:rsidR="002A5958" w:rsidRPr="00EC262B">
        <w:rPr>
          <w:rFonts w:ascii="Arial" w:hAnsi="Arial" w:cs="Arial"/>
          <w:sz w:val="24"/>
          <w:szCs w:val="24"/>
        </w:rPr>
        <w:t>exceeding Rs. 10 lakh during th</w:t>
      </w:r>
      <w:r w:rsidR="003D577F">
        <w:rPr>
          <w:rFonts w:ascii="Arial" w:hAnsi="Arial" w:cs="Arial"/>
          <w:sz w:val="24"/>
          <w:szCs w:val="24"/>
        </w:rPr>
        <w:t>e process of election,</w:t>
      </w:r>
      <w:r w:rsidR="00D16A0A">
        <w:rPr>
          <w:rFonts w:ascii="Arial" w:hAnsi="Arial" w:cs="Arial"/>
          <w:sz w:val="24"/>
          <w:szCs w:val="24"/>
        </w:rPr>
        <w:t xml:space="preserve">without </w:t>
      </w:r>
      <w:r w:rsidR="002A5958" w:rsidRPr="00EC262B">
        <w:rPr>
          <w:rFonts w:ascii="Arial" w:hAnsi="Arial" w:cs="Arial"/>
          <w:sz w:val="24"/>
          <w:szCs w:val="24"/>
        </w:rPr>
        <w:t>any such instance of deposit or withdraw</w:t>
      </w:r>
      <w:r w:rsidR="00F65F20">
        <w:rPr>
          <w:rFonts w:ascii="Arial" w:hAnsi="Arial" w:cs="Arial"/>
          <w:sz w:val="24"/>
          <w:szCs w:val="24"/>
        </w:rPr>
        <w:t xml:space="preserve">al during the last two months. </w:t>
      </w:r>
      <w:r w:rsidR="002A5958" w:rsidRPr="00EC262B">
        <w:rPr>
          <w:rFonts w:ascii="Arial" w:hAnsi="Arial" w:cs="Arial"/>
          <w:sz w:val="24"/>
          <w:szCs w:val="24"/>
        </w:rPr>
        <w:t>(Format-1)</w:t>
      </w:r>
    </w:p>
    <w:p w:rsidR="002A5958" w:rsidRPr="00EC262B" w:rsidRDefault="00EC262B" w:rsidP="003A6021">
      <w:pPr>
        <w:spacing w:line="260" w:lineRule="exact"/>
        <w:ind w:right="-187"/>
        <w:rPr>
          <w:rFonts w:ascii="Arial" w:hAnsi="Arial" w:cs="Arial"/>
          <w:sz w:val="24"/>
          <w:szCs w:val="24"/>
        </w:rPr>
      </w:pPr>
      <w:r w:rsidRPr="00EC262B">
        <w:rPr>
          <w:rFonts w:ascii="Arial" w:hAnsi="Arial" w:cs="Arial"/>
          <w:sz w:val="24"/>
          <w:szCs w:val="24"/>
        </w:rPr>
        <w:t>(2)</w:t>
      </w:r>
      <w:r w:rsidR="002A5958" w:rsidRPr="00EC262B">
        <w:rPr>
          <w:rFonts w:ascii="Arial" w:hAnsi="Arial" w:cs="Arial"/>
          <w:sz w:val="24"/>
          <w:szCs w:val="24"/>
        </w:rPr>
        <w:t>Unusual transfer of amount by RTG</w:t>
      </w:r>
      <w:r w:rsidR="00D16A0A">
        <w:rPr>
          <w:rFonts w:ascii="Arial" w:hAnsi="Arial" w:cs="Arial"/>
          <w:sz w:val="24"/>
          <w:szCs w:val="24"/>
        </w:rPr>
        <w:t xml:space="preserve">S from one bank account to the </w:t>
      </w:r>
      <w:r w:rsidR="002A5958" w:rsidRPr="00EC262B">
        <w:rPr>
          <w:rFonts w:ascii="Arial" w:hAnsi="Arial" w:cs="Arial"/>
          <w:sz w:val="24"/>
          <w:szCs w:val="24"/>
        </w:rPr>
        <w:t>accounts of several persons in a district/co</w:t>
      </w:r>
      <w:r w:rsidR="003D577F">
        <w:rPr>
          <w:rFonts w:ascii="Arial" w:hAnsi="Arial" w:cs="Arial"/>
          <w:sz w:val="24"/>
          <w:szCs w:val="24"/>
        </w:rPr>
        <w:t xml:space="preserve">nstituency during the election </w:t>
      </w:r>
      <w:r w:rsidR="002A5958" w:rsidRPr="00EC262B">
        <w:rPr>
          <w:rFonts w:ascii="Arial" w:hAnsi="Arial" w:cs="Arial"/>
          <w:sz w:val="24"/>
          <w:szCs w:val="24"/>
        </w:rPr>
        <w:t>pr</w:t>
      </w:r>
      <w:r w:rsidR="003D577F">
        <w:rPr>
          <w:rFonts w:ascii="Arial" w:hAnsi="Arial" w:cs="Arial"/>
          <w:sz w:val="24"/>
          <w:szCs w:val="24"/>
        </w:rPr>
        <w:t xml:space="preserve">ocess without any precedent of </w:t>
      </w:r>
      <w:r w:rsidR="002A5958" w:rsidRPr="00EC262B">
        <w:rPr>
          <w:rFonts w:ascii="Arial" w:hAnsi="Arial" w:cs="Arial"/>
          <w:sz w:val="24"/>
          <w:szCs w:val="24"/>
        </w:rPr>
        <w:t>such transfer. (Format-2)</w:t>
      </w:r>
    </w:p>
    <w:p w:rsidR="003A6021" w:rsidRPr="00EC262B" w:rsidRDefault="00EC262B" w:rsidP="003A6021">
      <w:pPr>
        <w:spacing w:line="260" w:lineRule="exact"/>
        <w:ind w:right="-187"/>
        <w:rPr>
          <w:rFonts w:ascii="Arial" w:hAnsi="Arial" w:cs="Arial"/>
          <w:sz w:val="24"/>
          <w:szCs w:val="24"/>
        </w:rPr>
      </w:pPr>
      <w:r w:rsidRPr="00EC262B">
        <w:rPr>
          <w:rFonts w:ascii="Arial" w:hAnsi="Arial" w:cs="Arial"/>
          <w:sz w:val="24"/>
          <w:szCs w:val="24"/>
        </w:rPr>
        <w:t>(3)</w:t>
      </w:r>
      <w:r w:rsidR="003A6021" w:rsidRPr="00EC262B">
        <w:rPr>
          <w:rFonts w:ascii="Arial" w:hAnsi="Arial" w:cs="Arial"/>
          <w:sz w:val="24"/>
          <w:szCs w:val="24"/>
        </w:rPr>
        <w:t xml:space="preserve">Any deposit of cash or withdrawal of </w:t>
      </w:r>
      <w:r w:rsidR="00F65F20">
        <w:rPr>
          <w:rFonts w:ascii="Arial" w:hAnsi="Arial" w:cs="Arial"/>
          <w:sz w:val="24"/>
          <w:szCs w:val="24"/>
        </w:rPr>
        <w:t xml:space="preserve">cash exceeding Rs. 1 lakh from </w:t>
      </w:r>
      <w:r w:rsidR="003A6021" w:rsidRPr="00EC262B">
        <w:rPr>
          <w:rFonts w:ascii="Arial" w:hAnsi="Arial" w:cs="Arial"/>
          <w:sz w:val="24"/>
          <w:szCs w:val="24"/>
        </w:rPr>
        <w:t>bank account of candidates or spouse or h</w:t>
      </w:r>
      <w:r w:rsidR="00F65F20">
        <w:rPr>
          <w:rFonts w:ascii="Arial" w:hAnsi="Arial" w:cs="Arial"/>
          <w:sz w:val="24"/>
          <w:szCs w:val="24"/>
        </w:rPr>
        <w:t xml:space="preserve">is dependents, as mentioned in </w:t>
      </w:r>
      <w:r w:rsidR="003A6021" w:rsidRPr="00EC262B">
        <w:rPr>
          <w:rFonts w:ascii="Arial" w:hAnsi="Arial" w:cs="Arial"/>
          <w:sz w:val="24"/>
          <w:szCs w:val="24"/>
        </w:rPr>
        <w:t xml:space="preserve">the affidavit filed by candidates which is </w:t>
      </w:r>
      <w:r w:rsidR="00F65F20">
        <w:rPr>
          <w:rFonts w:ascii="Arial" w:hAnsi="Arial" w:cs="Arial"/>
          <w:sz w:val="24"/>
          <w:szCs w:val="24"/>
        </w:rPr>
        <w:t>available in CEO’s website.</w:t>
      </w:r>
      <w:r w:rsidR="003A6021" w:rsidRPr="00EC262B">
        <w:rPr>
          <w:rFonts w:ascii="Arial" w:hAnsi="Arial" w:cs="Arial"/>
          <w:sz w:val="24"/>
          <w:szCs w:val="24"/>
        </w:rPr>
        <w:t xml:space="preserve">(Format-3) </w:t>
      </w:r>
    </w:p>
    <w:p w:rsidR="003A6021" w:rsidRPr="00EC262B" w:rsidRDefault="00EC262B" w:rsidP="003A6021">
      <w:pPr>
        <w:spacing w:line="260" w:lineRule="exact"/>
        <w:ind w:right="-187"/>
        <w:rPr>
          <w:rFonts w:ascii="Arial" w:hAnsi="Arial" w:cs="Arial"/>
          <w:sz w:val="24"/>
          <w:szCs w:val="24"/>
        </w:rPr>
      </w:pPr>
      <w:r w:rsidRPr="00EC262B">
        <w:rPr>
          <w:rFonts w:ascii="Arial" w:hAnsi="Arial" w:cs="Arial"/>
          <w:sz w:val="24"/>
          <w:szCs w:val="24"/>
        </w:rPr>
        <w:t>(4)</w:t>
      </w:r>
      <w:r w:rsidR="003D577F">
        <w:rPr>
          <w:rFonts w:ascii="Arial" w:hAnsi="Arial" w:cs="Arial"/>
          <w:sz w:val="24"/>
          <w:szCs w:val="24"/>
        </w:rPr>
        <w:t xml:space="preserve">Any withdrawal </w:t>
      </w:r>
      <w:r w:rsidR="003A6021" w:rsidRPr="00EC262B">
        <w:rPr>
          <w:rFonts w:ascii="Arial" w:hAnsi="Arial" w:cs="Arial"/>
          <w:sz w:val="24"/>
          <w:szCs w:val="24"/>
        </w:rPr>
        <w:t>of cash an</w:t>
      </w:r>
      <w:r w:rsidR="003D577F">
        <w:rPr>
          <w:rFonts w:ascii="Arial" w:hAnsi="Arial" w:cs="Arial"/>
          <w:sz w:val="24"/>
          <w:szCs w:val="24"/>
        </w:rPr>
        <w:t>d deposit of cash exceeding Rs.</w:t>
      </w:r>
      <w:r w:rsidR="003A6021" w:rsidRPr="00EC262B">
        <w:rPr>
          <w:rFonts w:ascii="Arial" w:hAnsi="Arial" w:cs="Arial"/>
          <w:sz w:val="24"/>
          <w:szCs w:val="24"/>
        </w:rPr>
        <w:t xml:space="preserve">1 lakh in the </w:t>
      </w:r>
      <w:r w:rsidR="003A6021" w:rsidRPr="00EC262B">
        <w:rPr>
          <w:rFonts w:ascii="Arial" w:hAnsi="Arial" w:cs="Arial"/>
          <w:sz w:val="24"/>
          <w:szCs w:val="24"/>
        </w:rPr>
        <w:tab/>
        <w:t>account of the political party during the election process. (Format-4)</w:t>
      </w:r>
    </w:p>
    <w:p w:rsidR="003A6021" w:rsidRPr="00EC262B" w:rsidRDefault="00EC262B" w:rsidP="003A6021">
      <w:pPr>
        <w:spacing w:line="260" w:lineRule="exact"/>
        <w:ind w:right="-187"/>
        <w:rPr>
          <w:rFonts w:ascii="Arial" w:hAnsi="Arial" w:cs="Arial"/>
          <w:sz w:val="24"/>
          <w:szCs w:val="24"/>
        </w:rPr>
      </w:pPr>
      <w:r w:rsidRPr="00EC262B">
        <w:rPr>
          <w:rFonts w:ascii="Arial" w:hAnsi="Arial" w:cs="Arial"/>
          <w:sz w:val="24"/>
          <w:szCs w:val="24"/>
        </w:rPr>
        <w:t>(5)</w:t>
      </w:r>
      <w:r w:rsidR="003A6021" w:rsidRPr="00EC262B">
        <w:rPr>
          <w:rFonts w:ascii="Arial" w:hAnsi="Arial" w:cs="Arial"/>
          <w:sz w:val="24"/>
          <w:szCs w:val="24"/>
        </w:rPr>
        <w:t>Any othe</w:t>
      </w:r>
      <w:r w:rsidR="00F65F20">
        <w:rPr>
          <w:rFonts w:ascii="Arial" w:hAnsi="Arial" w:cs="Arial"/>
          <w:sz w:val="24"/>
          <w:szCs w:val="24"/>
        </w:rPr>
        <w:t>r suspicious cash transactions,</w:t>
      </w:r>
      <w:r w:rsidR="003A6021" w:rsidRPr="00EC262B">
        <w:rPr>
          <w:rFonts w:ascii="Arial" w:hAnsi="Arial" w:cs="Arial"/>
          <w:sz w:val="24"/>
          <w:szCs w:val="24"/>
        </w:rPr>
        <w:t>which might be</w:t>
      </w:r>
      <w:r w:rsidRPr="00EC262B">
        <w:rPr>
          <w:rFonts w:ascii="Arial" w:hAnsi="Arial" w:cs="Arial"/>
          <w:sz w:val="24"/>
          <w:szCs w:val="24"/>
        </w:rPr>
        <w:t xml:space="preserve"> used for bribing</w:t>
      </w:r>
      <w:r w:rsidRPr="00EC262B">
        <w:rPr>
          <w:rFonts w:ascii="Arial" w:hAnsi="Arial" w:cs="Arial"/>
          <w:sz w:val="24"/>
          <w:szCs w:val="24"/>
        </w:rPr>
        <w:tab/>
        <w:t>the electors.</w:t>
      </w:r>
      <w:r w:rsidR="003A6021" w:rsidRPr="00EC262B">
        <w:rPr>
          <w:rFonts w:ascii="Arial" w:hAnsi="Arial" w:cs="Arial"/>
          <w:sz w:val="24"/>
          <w:szCs w:val="24"/>
        </w:rPr>
        <w:t>(Format-5)</w:t>
      </w:r>
    </w:p>
    <w:p w:rsidR="00EC262B" w:rsidRPr="00EC262B" w:rsidRDefault="00EC262B" w:rsidP="00EC262B">
      <w:pPr>
        <w:rPr>
          <w:rFonts w:ascii="Calibri" w:eastAsia="Times New Roman" w:hAnsi="Calibri" w:cs="Calibri"/>
          <w:sz w:val="20"/>
        </w:rPr>
      </w:pPr>
      <w:r w:rsidRPr="00EC262B">
        <w:rPr>
          <w:rFonts w:ascii="Arial" w:hAnsi="Arial" w:cs="Arial"/>
          <w:sz w:val="24"/>
          <w:szCs w:val="24"/>
        </w:rPr>
        <w:lastRenderedPageBreak/>
        <w:t>(6)</w:t>
      </w:r>
      <w:r w:rsidRPr="00EC262B">
        <w:rPr>
          <w:rFonts w:ascii="Calibri" w:hAnsi="Calibri" w:cs="Calibri"/>
          <w:sz w:val="20"/>
        </w:rPr>
        <w:t xml:space="preserve"> </w:t>
      </w:r>
      <w:r w:rsidRPr="00EC262B">
        <w:rPr>
          <w:rFonts w:ascii="Arial" w:eastAsia="Times New Roman" w:hAnsi="Arial" w:cs="Arial"/>
          <w:sz w:val="24"/>
          <w:szCs w:val="24"/>
        </w:rPr>
        <w:t xml:space="preserve">Unusual and suspicious cash withdrawal or deposit of cash in a bank account exceeding Rs. 10 lakh during the process of election, without any such instance of deposit or withdrawal in </w:t>
      </w:r>
      <w:r w:rsidRPr="00F65F20">
        <w:rPr>
          <w:rFonts w:ascii="Arial" w:eastAsia="Times New Roman" w:hAnsi="Arial" w:cs="Arial"/>
          <w:b/>
          <w:bCs/>
          <w:sz w:val="24"/>
          <w:szCs w:val="24"/>
        </w:rPr>
        <w:t>NGOs</w:t>
      </w:r>
      <w:r w:rsidRPr="00EC262B">
        <w:rPr>
          <w:rFonts w:ascii="Arial" w:eastAsia="Times New Roman" w:hAnsi="Arial" w:cs="Arial"/>
          <w:sz w:val="24"/>
          <w:szCs w:val="24"/>
        </w:rPr>
        <w:t xml:space="preserve">.and more than 1.00 lakh in </w:t>
      </w:r>
      <w:r w:rsidRPr="00F65F20">
        <w:rPr>
          <w:rFonts w:ascii="Arial" w:eastAsia="Times New Roman" w:hAnsi="Arial" w:cs="Arial"/>
          <w:b/>
          <w:bCs/>
          <w:sz w:val="24"/>
          <w:szCs w:val="24"/>
        </w:rPr>
        <w:t>SHG</w:t>
      </w:r>
      <w:r w:rsidR="00F65F20">
        <w:rPr>
          <w:rFonts w:ascii="Arial" w:eastAsia="Times New Roman" w:hAnsi="Arial" w:cs="Arial"/>
          <w:b/>
          <w:bCs/>
          <w:sz w:val="24"/>
          <w:szCs w:val="24"/>
        </w:rPr>
        <w:t>.</w:t>
      </w:r>
    </w:p>
    <w:p w:rsidR="00EC262B" w:rsidRPr="00D16A0A" w:rsidRDefault="00D16A0A" w:rsidP="003A6021">
      <w:pPr>
        <w:spacing w:line="260" w:lineRule="exact"/>
        <w:ind w:right="-187"/>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16A0A">
        <w:rPr>
          <w:rFonts w:ascii="Arial" w:hAnsi="Arial" w:cs="Arial"/>
          <w:b/>
          <w:bCs/>
          <w:sz w:val="24"/>
          <w:szCs w:val="24"/>
        </w:rPr>
        <w:t>Page No.57-61</w:t>
      </w:r>
    </w:p>
    <w:p w:rsidR="003A6021" w:rsidRPr="00EC262B" w:rsidRDefault="003A6021" w:rsidP="003A6021">
      <w:pPr>
        <w:spacing w:line="260" w:lineRule="exact"/>
        <w:ind w:right="-187"/>
        <w:rPr>
          <w:rFonts w:ascii="Arial" w:hAnsi="Arial" w:cs="Arial"/>
          <w:sz w:val="24"/>
          <w:szCs w:val="24"/>
        </w:rPr>
      </w:pPr>
      <w:r w:rsidRPr="00EC262B">
        <w:rPr>
          <w:rFonts w:ascii="Arial" w:hAnsi="Arial" w:cs="Arial"/>
          <w:sz w:val="24"/>
          <w:szCs w:val="24"/>
        </w:rPr>
        <w:t>In case any suspicious withdrawal of a large amount of cash is noticed, necessary action may be taken and the information about large amount exceeding Rs.10 lakh shall be passed on by the DEO to the Nodal Officer Income Tax Dept.{at O/o The DGIT(Inv.)} or Assistant/Dy. Director of Income Tax in charge of the district for necessary action under Income Tax laws.</w:t>
      </w:r>
    </w:p>
    <w:p w:rsidR="003A6021" w:rsidRPr="00EC262B" w:rsidRDefault="003A6021" w:rsidP="003A6021">
      <w:pPr>
        <w:spacing w:line="260" w:lineRule="exact"/>
        <w:ind w:right="-187"/>
        <w:rPr>
          <w:rFonts w:ascii="Arial" w:hAnsi="Arial" w:cs="Arial"/>
          <w:sz w:val="24"/>
          <w:szCs w:val="24"/>
        </w:rPr>
      </w:pPr>
      <w:r w:rsidRPr="00EC262B">
        <w:rPr>
          <w:rFonts w:ascii="Arial" w:hAnsi="Arial" w:cs="Arial"/>
          <w:b/>
          <w:bCs/>
          <w:sz w:val="24"/>
          <w:szCs w:val="24"/>
        </w:rPr>
        <w:t>Opening of separate bank account for election expenditure by the candidates– matter reg.</w:t>
      </w:r>
    </w:p>
    <w:p w:rsidR="003A6021" w:rsidRPr="00EC262B" w:rsidRDefault="003A6021" w:rsidP="003A6021">
      <w:pPr>
        <w:spacing w:after="0" w:line="260" w:lineRule="exact"/>
        <w:ind w:right="-187"/>
        <w:rPr>
          <w:rFonts w:ascii="Arial" w:hAnsi="Arial" w:cs="Arial"/>
          <w:sz w:val="24"/>
          <w:szCs w:val="24"/>
        </w:rPr>
      </w:pPr>
      <w:r w:rsidRPr="00EC262B">
        <w:rPr>
          <w:rFonts w:ascii="Arial" w:hAnsi="Arial" w:cs="Arial"/>
          <w:sz w:val="24"/>
          <w:szCs w:val="24"/>
        </w:rPr>
        <w:t>In order to facilitate monitoring of election expenditur</w:t>
      </w:r>
      <w:r w:rsidR="00F65F20">
        <w:rPr>
          <w:rFonts w:ascii="Arial" w:hAnsi="Arial" w:cs="Arial"/>
          <w:sz w:val="24"/>
          <w:szCs w:val="24"/>
        </w:rPr>
        <w:t xml:space="preserve">e, each </w:t>
      </w:r>
      <w:r w:rsidR="00F65F20">
        <w:rPr>
          <w:rFonts w:ascii="Arial" w:hAnsi="Arial" w:cs="Arial"/>
          <w:sz w:val="24"/>
          <w:szCs w:val="24"/>
        </w:rPr>
        <w:tab/>
        <w:t xml:space="preserve">candidate is required </w:t>
      </w:r>
      <w:r w:rsidRPr="00EC262B">
        <w:rPr>
          <w:rFonts w:ascii="Arial" w:hAnsi="Arial" w:cs="Arial"/>
          <w:sz w:val="24"/>
          <w:szCs w:val="24"/>
        </w:rPr>
        <w:t>t</w:t>
      </w:r>
      <w:r w:rsidR="00EC262B" w:rsidRPr="00EC262B">
        <w:rPr>
          <w:rFonts w:ascii="Arial" w:hAnsi="Arial" w:cs="Arial"/>
          <w:sz w:val="24"/>
          <w:szCs w:val="24"/>
        </w:rPr>
        <w:t xml:space="preserve">o open a separate bank account </w:t>
      </w:r>
      <w:r w:rsidRPr="00EC262B">
        <w:rPr>
          <w:rFonts w:ascii="Arial" w:hAnsi="Arial" w:cs="Arial"/>
          <w:sz w:val="24"/>
          <w:szCs w:val="24"/>
        </w:rPr>
        <w:t>exclusively for the purpose</w:t>
      </w:r>
      <w:r w:rsidR="00EC262B" w:rsidRPr="00EC262B">
        <w:rPr>
          <w:rFonts w:ascii="Arial" w:hAnsi="Arial" w:cs="Arial"/>
          <w:sz w:val="24"/>
          <w:szCs w:val="24"/>
        </w:rPr>
        <w:t xml:space="preserve"> of election expenditure. This </w:t>
      </w:r>
      <w:r w:rsidRPr="00EC262B">
        <w:rPr>
          <w:rFonts w:ascii="Arial" w:hAnsi="Arial" w:cs="Arial"/>
          <w:sz w:val="24"/>
          <w:szCs w:val="24"/>
        </w:rPr>
        <w:t xml:space="preserve">account can be opened any time only for the purpose of </w:t>
      </w:r>
      <w:r w:rsidRPr="00EC262B">
        <w:rPr>
          <w:rFonts w:ascii="Arial" w:hAnsi="Arial" w:cs="Arial"/>
          <w:sz w:val="24"/>
          <w:szCs w:val="24"/>
        </w:rPr>
        <w:tab/>
        <w:t>election, not later than  one da</w:t>
      </w:r>
      <w:r w:rsidR="00EC262B" w:rsidRPr="00EC262B">
        <w:rPr>
          <w:rFonts w:ascii="Arial" w:hAnsi="Arial" w:cs="Arial"/>
          <w:sz w:val="24"/>
          <w:szCs w:val="24"/>
        </w:rPr>
        <w:t xml:space="preserve">y before the date on which the </w:t>
      </w:r>
      <w:r w:rsidRPr="00EC262B">
        <w:rPr>
          <w:rFonts w:ascii="Arial" w:hAnsi="Arial" w:cs="Arial"/>
          <w:sz w:val="24"/>
          <w:szCs w:val="24"/>
        </w:rPr>
        <w:t>candidate files his nominati</w:t>
      </w:r>
      <w:r w:rsidR="00EC262B" w:rsidRPr="00EC262B">
        <w:rPr>
          <w:rFonts w:ascii="Arial" w:hAnsi="Arial" w:cs="Arial"/>
          <w:sz w:val="24"/>
          <w:szCs w:val="24"/>
        </w:rPr>
        <w:t xml:space="preserve">on papers. The  Account Number </w:t>
      </w:r>
      <w:r w:rsidRPr="00EC262B">
        <w:rPr>
          <w:rFonts w:ascii="Arial" w:hAnsi="Arial" w:cs="Arial"/>
          <w:sz w:val="24"/>
          <w:szCs w:val="24"/>
        </w:rPr>
        <w:t>of this bank account shall be</w:t>
      </w:r>
      <w:r w:rsidR="00F65F20">
        <w:rPr>
          <w:rFonts w:ascii="Arial" w:hAnsi="Arial" w:cs="Arial"/>
          <w:sz w:val="24"/>
          <w:szCs w:val="24"/>
        </w:rPr>
        <w:t xml:space="preserve"> communicated by the candidate </w:t>
      </w:r>
      <w:r w:rsidRPr="00EC262B">
        <w:rPr>
          <w:rFonts w:ascii="Arial" w:hAnsi="Arial" w:cs="Arial"/>
          <w:sz w:val="24"/>
          <w:szCs w:val="24"/>
        </w:rPr>
        <w:t>in writing to the Returning Of</w:t>
      </w:r>
      <w:r w:rsidR="00EC262B" w:rsidRPr="00EC262B">
        <w:rPr>
          <w:rFonts w:ascii="Arial" w:hAnsi="Arial" w:cs="Arial"/>
          <w:sz w:val="24"/>
          <w:szCs w:val="24"/>
        </w:rPr>
        <w:t xml:space="preserve">ficer (RO) of the constituency </w:t>
      </w:r>
      <w:r w:rsidRPr="00EC262B">
        <w:rPr>
          <w:rFonts w:ascii="Arial" w:hAnsi="Arial" w:cs="Arial"/>
          <w:sz w:val="24"/>
          <w:szCs w:val="24"/>
        </w:rPr>
        <w:t>at the time of filing o</w:t>
      </w:r>
      <w:r w:rsidR="00EC262B" w:rsidRPr="00EC262B">
        <w:rPr>
          <w:rFonts w:ascii="Arial" w:hAnsi="Arial" w:cs="Arial"/>
          <w:sz w:val="24"/>
          <w:szCs w:val="24"/>
        </w:rPr>
        <w:t xml:space="preserve">f his nomination. </w:t>
      </w:r>
      <w:r w:rsidRPr="00EC262B">
        <w:rPr>
          <w:rFonts w:ascii="Arial" w:hAnsi="Arial" w:cs="Arial"/>
          <w:sz w:val="24"/>
          <w:szCs w:val="24"/>
        </w:rPr>
        <w:t>The bank account can also be op</w:t>
      </w:r>
      <w:r w:rsidR="00EC262B" w:rsidRPr="00EC262B">
        <w:rPr>
          <w:rFonts w:ascii="Arial" w:hAnsi="Arial" w:cs="Arial"/>
          <w:sz w:val="24"/>
          <w:szCs w:val="24"/>
        </w:rPr>
        <w:t xml:space="preserve">ened either in the name of the </w:t>
      </w:r>
      <w:r w:rsidRPr="00EC262B">
        <w:rPr>
          <w:rFonts w:ascii="Arial" w:hAnsi="Arial" w:cs="Arial"/>
          <w:sz w:val="24"/>
          <w:szCs w:val="24"/>
        </w:rPr>
        <w:t>candidate or in the join</w:t>
      </w:r>
      <w:r w:rsidR="00EC262B" w:rsidRPr="00EC262B">
        <w:rPr>
          <w:rFonts w:ascii="Arial" w:hAnsi="Arial" w:cs="Arial"/>
          <w:sz w:val="24"/>
          <w:szCs w:val="24"/>
        </w:rPr>
        <w:t xml:space="preserve">t name with his election agent for the purpose </w:t>
      </w:r>
      <w:r w:rsidRPr="00EC262B">
        <w:rPr>
          <w:rFonts w:ascii="Arial" w:hAnsi="Arial" w:cs="Arial"/>
          <w:sz w:val="24"/>
          <w:szCs w:val="24"/>
        </w:rPr>
        <w:t>of election expenditure. The said bank a</w:t>
      </w:r>
      <w:r w:rsidR="00EC262B" w:rsidRPr="00EC262B">
        <w:rPr>
          <w:rFonts w:ascii="Arial" w:hAnsi="Arial" w:cs="Arial"/>
          <w:sz w:val="24"/>
          <w:szCs w:val="24"/>
        </w:rPr>
        <w:t xml:space="preserve">ccount should not be opened in </w:t>
      </w:r>
      <w:r w:rsidRPr="00EC262B">
        <w:rPr>
          <w:rFonts w:ascii="Arial" w:hAnsi="Arial" w:cs="Arial"/>
          <w:sz w:val="24"/>
          <w:szCs w:val="24"/>
        </w:rPr>
        <w:t>the joint name with any family member</w:t>
      </w:r>
      <w:r w:rsidR="00EC262B" w:rsidRPr="00EC262B">
        <w:rPr>
          <w:rFonts w:ascii="Arial" w:hAnsi="Arial" w:cs="Arial"/>
          <w:sz w:val="24"/>
          <w:szCs w:val="24"/>
        </w:rPr>
        <w:t xml:space="preserve"> of the candidate or any other </w:t>
      </w:r>
      <w:r w:rsidRPr="00EC262B">
        <w:rPr>
          <w:rFonts w:ascii="Arial" w:hAnsi="Arial" w:cs="Arial"/>
          <w:sz w:val="24"/>
          <w:szCs w:val="24"/>
        </w:rPr>
        <w:t xml:space="preserve">person, if he/she is not the election agent of the candidate. </w:t>
      </w:r>
    </w:p>
    <w:p w:rsidR="003A6021" w:rsidRPr="00EC262B" w:rsidRDefault="003A6021" w:rsidP="003A6021">
      <w:pPr>
        <w:spacing w:after="0" w:line="260" w:lineRule="exact"/>
        <w:ind w:right="-187"/>
        <w:rPr>
          <w:rFonts w:ascii="Arial" w:hAnsi="Arial" w:cs="Arial"/>
          <w:sz w:val="24"/>
          <w:szCs w:val="24"/>
        </w:rPr>
      </w:pPr>
      <w:r w:rsidRPr="00EC262B">
        <w:rPr>
          <w:rFonts w:ascii="Arial" w:hAnsi="Arial" w:cs="Arial"/>
          <w:sz w:val="24"/>
          <w:szCs w:val="24"/>
        </w:rPr>
        <w:tab/>
        <w:t>The bank account can be opened anywhere in the state. The ac</w:t>
      </w:r>
      <w:r w:rsidR="00EC262B" w:rsidRPr="00EC262B">
        <w:rPr>
          <w:rFonts w:ascii="Arial" w:hAnsi="Arial" w:cs="Arial"/>
          <w:sz w:val="24"/>
          <w:szCs w:val="24"/>
        </w:rPr>
        <w:t xml:space="preserve">counts can </w:t>
      </w:r>
      <w:r w:rsidRPr="00EC262B">
        <w:rPr>
          <w:rFonts w:ascii="Arial" w:hAnsi="Arial" w:cs="Arial"/>
          <w:sz w:val="24"/>
          <w:szCs w:val="24"/>
        </w:rPr>
        <w:t>also be</w:t>
      </w:r>
      <w:r w:rsidR="00EC262B" w:rsidRPr="00EC262B">
        <w:rPr>
          <w:rFonts w:ascii="Arial" w:hAnsi="Arial" w:cs="Arial"/>
          <w:sz w:val="24"/>
          <w:szCs w:val="24"/>
        </w:rPr>
        <w:t xml:space="preserve"> </w:t>
      </w:r>
      <w:r w:rsidRPr="00EC262B">
        <w:rPr>
          <w:rFonts w:ascii="Arial" w:hAnsi="Arial" w:cs="Arial"/>
          <w:sz w:val="24"/>
          <w:szCs w:val="24"/>
        </w:rPr>
        <w:t>opened in any of the banks includin</w:t>
      </w:r>
      <w:r w:rsidR="00EC262B" w:rsidRPr="00EC262B">
        <w:rPr>
          <w:rFonts w:ascii="Arial" w:hAnsi="Arial" w:cs="Arial"/>
          <w:sz w:val="24"/>
          <w:szCs w:val="24"/>
        </w:rPr>
        <w:t xml:space="preserve">g the co-operative banks or in </w:t>
      </w:r>
      <w:r w:rsidRPr="00EC262B">
        <w:rPr>
          <w:rFonts w:ascii="Arial" w:hAnsi="Arial" w:cs="Arial"/>
          <w:sz w:val="24"/>
          <w:szCs w:val="24"/>
        </w:rPr>
        <w:t xml:space="preserve">the post offices. The existing bank account </w:t>
      </w:r>
      <w:r w:rsidR="00EC262B" w:rsidRPr="00EC262B">
        <w:rPr>
          <w:rFonts w:ascii="Arial" w:hAnsi="Arial" w:cs="Arial"/>
          <w:sz w:val="24"/>
          <w:szCs w:val="24"/>
        </w:rPr>
        <w:t xml:space="preserve">of the candidate should not be </w:t>
      </w:r>
      <w:r w:rsidRPr="00EC262B">
        <w:rPr>
          <w:rFonts w:ascii="Arial" w:hAnsi="Arial" w:cs="Arial"/>
          <w:sz w:val="24"/>
          <w:szCs w:val="24"/>
        </w:rPr>
        <w:t>used for this purpose as it has to be a sepa</w:t>
      </w:r>
      <w:r w:rsidR="00F65F20">
        <w:rPr>
          <w:rFonts w:ascii="Arial" w:hAnsi="Arial" w:cs="Arial"/>
          <w:sz w:val="24"/>
          <w:szCs w:val="24"/>
        </w:rPr>
        <w:t xml:space="preserve">rate bank account for election </w:t>
      </w:r>
      <w:r w:rsidRPr="00EC262B">
        <w:rPr>
          <w:rFonts w:ascii="Arial" w:hAnsi="Arial" w:cs="Arial"/>
          <w:sz w:val="24"/>
          <w:szCs w:val="24"/>
        </w:rPr>
        <w:t>purpose.</w:t>
      </w:r>
    </w:p>
    <w:p w:rsidR="003A6021" w:rsidRDefault="003A6021" w:rsidP="003A6021">
      <w:pPr>
        <w:spacing w:after="0" w:line="260" w:lineRule="exact"/>
        <w:ind w:right="-187"/>
        <w:rPr>
          <w:rFonts w:ascii="Arial" w:hAnsi="Arial" w:cs="Arial"/>
          <w:sz w:val="24"/>
          <w:szCs w:val="24"/>
        </w:rPr>
      </w:pPr>
      <w:r w:rsidRPr="00EC262B">
        <w:rPr>
          <w:rFonts w:ascii="Arial" w:hAnsi="Arial" w:cs="Arial"/>
          <w:b/>
          <w:bCs/>
          <w:sz w:val="24"/>
          <w:szCs w:val="24"/>
        </w:rPr>
        <w:tab/>
      </w:r>
      <w:r w:rsidRPr="00EC262B">
        <w:rPr>
          <w:rFonts w:ascii="Arial" w:hAnsi="Arial" w:cs="Arial"/>
          <w:sz w:val="24"/>
          <w:szCs w:val="24"/>
        </w:rPr>
        <w:t xml:space="preserve">Bank Should open dedicated counters for </w:t>
      </w:r>
      <w:r w:rsidR="00F65F20">
        <w:rPr>
          <w:rFonts w:ascii="Arial" w:hAnsi="Arial" w:cs="Arial"/>
          <w:sz w:val="24"/>
          <w:szCs w:val="24"/>
        </w:rPr>
        <w:t xml:space="preserve">election purpose to facilitate </w:t>
      </w:r>
      <w:r w:rsidRPr="00EC262B">
        <w:rPr>
          <w:rFonts w:ascii="Arial" w:hAnsi="Arial" w:cs="Arial"/>
          <w:sz w:val="24"/>
          <w:szCs w:val="24"/>
        </w:rPr>
        <w:t>prompt service t</w:t>
      </w:r>
      <w:r w:rsidR="00F65F20">
        <w:rPr>
          <w:rFonts w:ascii="Arial" w:hAnsi="Arial" w:cs="Arial"/>
          <w:sz w:val="24"/>
          <w:szCs w:val="24"/>
        </w:rPr>
        <w:t xml:space="preserve">o the candidates in opening of </w:t>
      </w:r>
      <w:r w:rsidRPr="00EC262B">
        <w:rPr>
          <w:rFonts w:ascii="Arial" w:hAnsi="Arial" w:cs="Arial"/>
          <w:sz w:val="24"/>
          <w:szCs w:val="24"/>
        </w:rPr>
        <w:t>bank Accounts.</w:t>
      </w:r>
      <w:r w:rsidR="00F65F20">
        <w:rPr>
          <w:rFonts w:ascii="Arial" w:hAnsi="Arial" w:cs="Arial"/>
          <w:sz w:val="24"/>
          <w:szCs w:val="24"/>
        </w:rPr>
        <w:t xml:space="preserve"> The banks </w:t>
      </w:r>
      <w:r w:rsidRPr="00EC262B">
        <w:rPr>
          <w:rFonts w:ascii="Arial" w:hAnsi="Arial" w:cs="Arial"/>
          <w:sz w:val="24"/>
          <w:szCs w:val="24"/>
        </w:rPr>
        <w:t xml:space="preserve">shall also allow withdrawals and deposits from the said account on priority </w:t>
      </w:r>
      <w:r w:rsidRPr="00EC262B">
        <w:rPr>
          <w:rFonts w:ascii="Arial" w:hAnsi="Arial" w:cs="Arial"/>
          <w:sz w:val="24"/>
          <w:szCs w:val="24"/>
        </w:rPr>
        <w:tab/>
        <w:t>basis during the election period.</w:t>
      </w:r>
    </w:p>
    <w:p w:rsidR="00F65F20" w:rsidRPr="00EC262B" w:rsidRDefault="00F65F20" w:rsidP="003A6021">
      <w:pPr>
        <w:spacing w:after="0" w:line="260" w:lineRule="exact"/>
        <w:ind w:right="-187"/>
        <w:rPr>
          <w:rFonts w:ascii="Arial" w:hAnsi="Arial" w:cs="Arial"/>
          <w:sz w:val="24"/>
          <w:szCs w:val="24"/>
        </w:rPr>
      </w:pPr>
    </w:p>
    <w:p w:rsidR="003A6021" w:rsidRPr="00EC262B" w:rsidRDefault="003A6021" w:rsidP="003A6021">
      <w:pPr>
        <w:spacing w:after="0" w:line="260" w:lineRule="exact"/>
        <w:ind w:right="-187"/>
        <w:rPr>
          <w:rFonts w:ascii="Arial" w:hAnsi="Arial" w:cs="Arial"/>
          <w:sz w:val="24"/>
          <w:szCs w:val="24"/>
        </w:rPr>
      </w:pPr>
      <w:r w:rsidRPr="00EC262B">
        <w:rPr>
          <w:rFonts w:ascii="Arial" w:hAnsi="Arial" w:cs="Arial"/>
          <w:b/>
          <w:bCs/>
          <w:sz w:val="24"/>
          <w:szCs w:val="24"/>
        </w:rPr>
        <w:t>Transport of Clean and genuine cash by banks during elections-Reg</w:t>
      </w:r>
    </w:p>
    <w:p w:rsidR="003A6021" w:rsidRPr="00EC262B" w:rsidRDefault="003A6021" w:rsidP="003A6021">
      <w:pPr>
        <w:spacing w:after="0" w:line="260" w:lineRule="exact"/>
        <w:ind w:right="-187"/>
        <w:rPr>
          <w:rFonts w:ascii="Arial" w:hAnsi="Arial" w:cs="Arial"/>
          <w:sz w:val="24"/>
          <w:szCs w:val="24"/>
        </w:rPr>
      </w:pPr>
      <w:r w:rsidRPr="00EC262B">
        <w:rPr>
          <w:rFonts w:ascii="Arial" w:hAnsi="Arial" w:cs="Arial"/>
          <w:sz w:val="24"/>
          <w:szCs w:val="24"/>
        </w:rPr>
        <w:t>The bank shall ensure th</w:t>
      </w:r>
      <w:r w:rsidR="00F65F20">
        <w:rPr>
          <w:rFonts w:ascii="Arial" w:hAnsi="Arial" w:cs="Arial"/>
          <w:sz w:val="24"/>
          <w:szCs w:val="24"/>
        </w:rPr>
        <w:t xml:space="preserve">at the cash vans of outsourced </w:t>
      </w:r>
      <w:r w:rsidRPr="00EC262B">
        <w:rPr>
          <w:rFonts w:ascii="Arial" w:hAnsi="Arial" w:cs="Arial"/>
          <w:sz w:val="24"/>
          <w:szCs w:val="24"/>
        </w:rPr>
        <w:t>agencies/companies carrying tha</w:t>
      </w:r>
      <w:r w:rsidR="00F65F20">
        <w:rPr>
          <w:rFonts w:ascii="Arial" w:hAnsi="Arial" w:cs="Arial"/>
          <w:sz w:val="24"/>
          <w:szCs w:val="24"/>
        </w:rPr>
        <w:t xml:space="preserve">t bank’s cash shall not, under </w:t>
      </w:r>
      <w:r w:rsidRPr="00EC262B">
        <w:rPr>
          <w:rFonts w:ascii="Arial" w:hAnsi="Arial" w:cs="Arial"/>
          <w:sz w:val="24"/>
          <w:szCs w:val="24"/>
        </w:rPr>
        <w:t>any circumstances, carry cas</w:t>
      </w:r>
      <w:r w:rsidR="00EC262B" w:rsidRPr="00EC262B">
        <w:rPr>
          <w:rFonts w:ascii="Arial" w:hAnsi="Arial" w:cs="Arial"/>
          <w:sz w:val="24"/>
          <w:szCs w:val="24"/>
        </w:rPr>
        <w:t xml:space="preserve">h of any third party agencies/ </w:t>
      </w:r>
      <w:r w:rsidRPr="00EC262B">
        <w:rPr>
          <w:rFonts w:ascii="Arial" w:hAnsi="Arial" w:cs="Arial"/>
          <w:sz w:val="24"/>
          <w:szCs w:val="24"/>
        </w:rPr>
        <w:t>individuals except the banks</w:t>
      </w:r>
      <w:r w:rsidR="00EC262B" w:rsidRPr="00EC262B">
        <w:rPr>
          <w:rFonts w:ascii="Arial" w:hAnsi="Arial" w:cs="Arial"/>
          <w:sz w:val="24"/>
          <w:szCs w:val="24"/>
        </w:rPr>
        <w:t xml:space="preserve">. Towards this, the outsourced </w:t>
      </w:r>
      <w:r w:rsidRPr="00EC262B">
        <w:rPr>
          <w:rFonts w:ascii="Arial" w:hAnsi="Arial" w:cs="Arial"/>
          <w:sz w:val="24"/>
          <w:szCs w:val="24"/>
        </w:rPr>
        <w:t xml:space="preserve">agencies/companies shall carry </w:t>
      </w:r>
      <w:r w:rsidR="00F65F20">
        <w:rPr>
          <w:rFonts w:ascii="Arial" w:hAnsi="Arial" w:cs="Arial"/>
          <w:sz w:val="24"/>
          <w:szCs w:val="24"/>
        </w:rPr>
        <w:t>l</w:t>
      </w:r>
      <w:r w:rsidRPr="00EC262B">
        <w:rPr>
          <w:rFonts w:ascii="Arial" w:hAnsi="Arial" w:cs="Arial"/>
          <w:sz w:val="24"/>
          <w:szCs w:val="24"/>
        </w:rPr>
        <w:t>e</w:t>
      </w:r>
      <w:r w:rsidR="00EC262B" w:rsidRPr="00EC262B">
        <w:rPr>
          <w:rFonts w:ascii="Arial" w:hAnsi="Arial" w:cs="Arial"/>
          <w:sz w:val="24"/>
          <w:szCs w:val="24"/>
        </w:rPr>
        <w:t xml:space="preserve">tters/documents etc. issued by </w:t>
      </w:r>
      <w:r w:rsidRPr="00EC262B">
        <w:rPr>
          <w:rFonts w:ascii="Arial" w:hAnsi="Arial" w:cs="Arial"/>
          <w:sz w:val="24"/>
          <w:szCs w:val="24"/>
        </w:rPr>
        <w:t>the banks giving details of the cash</w:t>
      </w:r>
      <w:r w:rsidR="00EC262B" w:rsidRPr="00EC262B">
        <w:rPr>
          <w:rFonts w:ascii="Arial" w:hAnsi="Arial" w:cs="Arial"/>
          <w:sz w:val="24"/>
          <w:szCs w:val="24"/>
        </w:rPr>
        <w:t xml:space="preserve"> released by the banks to them </w:t>
      </w:r>
      <w:r w:rsidRPr="00EC262B">
        <w:rPr>
          <w:rFonts w:ascii="Arial" w:hAnsi="Arial" w:cs="Arial"/>
          <w:sz w:val="24"/>
          <w:szCs w:val="24"/>
        </w:rPr>
        <w:t>and carried by them for filing t</w:t>
      </w:r>
      <w:r w:rsidR="00EC262B" w:rsidRPr="00EC262B">
        <w:rPr>
          <w:rFonts w:ascii="Arial" w:hAnsi="Arial" w:cs="Arial"/>
          <w:sz w:val="24"/>
          <w:szCs w:val="24"/>
        </w:rPr>
        <w:t xml:space="preserve">he ATMs and delivering cash at </w:t>
      </w:r>
      <w:r w:rsidRPr="00EC262B">
        <w:rPr>
          <w:rFonts w:ascii="Arial" w:hAnsi="Arial" w:cs="Arial"/>
          <w:sz w:val="24"/>
          <w:szCs w:val="24"/>
        </w:rPr>
        <w:t xml:space="preserve">other branches, banks or currency chests. </w:t>
      </w:r>
    </w:p>
    <w:p w:rsidR="003A6021" w:rsidRPr="00EC262B" w:rsidRDefault="003A6021" w:rsidP="003A6021">
      <w:pPr>
        <w:spacing w:after="0" w:line="260" w:lineRule="exact"/>
        <w:ind w:right="-187"/>
        <w:rPr>
          <w:rFonts w:ascii="Arial" w:hAnsi="Arial" w:cs="Arial"/>
          <w:sz w:val="24"/>
          <w:szCs w:val="24"/>
        </w:rPr>
      </w:pPr>
      <w:r w:rsidRPr="00EC262B">
        <w:rPr>
          <w:rFonts w:ascii="Arial" w:hAnsi="Arial" w:cs="Arial"/>
          <w:sz w:val="24"/>
          <w:szCs w:val="24"/>
        </w:rPr>
        <w:tab/>
        <w:t xml:space="preserve">The personnel of the </w:t>
      </w:r>
      <w:r w:rsidR="00F65F20">
        <w:rPr>
          <w:rFonts w:ascii="Arial" w:hAnsi="Arial" w:cs="Arial"/>
          <w:sz w:val="24"/>
          <w:szCs w:val="24"/>
        </w:rPr>
        <w:t xml:space="preserve">outsourced agencies/ companies </w:t>
      </w:r>
      <w:r w:rsidRPr="00EC262B">
        <w:rPr>
          <w:rFonts w:ascii="Arial" w:hAnsi="Arial" w:cs="Arial"/>
          <w:sz w:val="24"/>
          <w:szCs w:val="24"/>
        </w:rPr>
        <w:t>accompanying cash van shall car</w:t>
      </w:r>
      <w:r w:rsidR="00EC262B" w:rsidRPr="00EC262B">
        <w:rPr>
          <w:rFonts w:ascii="Arial" w:hAnsi="Arial" w:cs="Arial"/>
          <w:sz w:val="24"/>
          <w:szCs w:val="24"/>
        </w:rPr>
        <w:t xml:space="preserve">ry identity card issued by the </w:t>
      </w:r>
      <w:r w:rsidRPr="00EC262B">
        <w:rPr>
          <w:rFonts w:ascii="Arial" w:hAnsi="Arial" w:cs="Arial"/>
          <w:sz w:val="24"/>
          <w:szCs w:val="24"/>
        </w:rPr>
        <w:t xml:space="preserve">respective agencies.The aforesaid procedure has been </w:t>
      </w:r>
      <w:r w:rsidR="00EC262B" w:rsidRPr="00EC262B">
        <w:rPr>
          <w:rFonts w:ascii="Arial" w:hAnsi="Arial" w:cs="Arial"/>
          <w:sz w:val="24"/>
          <w:szCs w:val="24"/>
        </w:rPr>
        <w:t xml:space="preserve">stipulated for the reason that </w:t>
      </w:r>
      <w:r w:rsidRPr="00EC262B">
        <w:rPr>
          <w:rFonts w:ascii="Arial" w:hAnsi="Arial" w:cs="Arial"/>
          <w:sz w:val="24"/>
          <w:szCs w:val="24"/>
        </w:rPr>
        <w:t>during the period of election if t</w:t>
      </w:r>
      <w:r w:rsidR="00F65F20">
        <w:rPr>
          <w:rFonts w:ascii="Arial" w:hAnsi="Arial" w:cs="Arial"/>
          <w:sz w:val="24"/>
          <w:szCs w:val="24"/>
        </w:rPr>
        <w:t xml:space="preserve">he authorised officials of the </w:t>
      </w:r>
      <w:r w:rsidRPr="00EC262B">
        <w:rPr>
          <w:rFonts w:ascii="Arial" w:hAnsi="Arial" w:cs="Arial"/>
          <w:sz w:val="24"/>
          <w:szCs w:val="24"/>
        </w:rPr>
        <w:t>Election Commission (District</w:t>
      </w:r>
      <w:r w:rsidR="00EC262B" w:rsidRPr="00EC262B">
        <w:rPr>
          <w:rFonts w:ascii="Arial" w:hAnsi="Arial" w:cs="Arial"/>
          <w:sz w:val="24"/>
          <w:szCs w:val="24"/>
        </w:rPr>
        <w:t xml:space="preserve"> Election Officer or any other </w:t>
      </w:r>
      <w:r w:rsidRPr="00EC262B">
        <w:rPr>
          <w:rFonts w:ascii="Arial" w:hAnsi="Arial" w:cs="Arial"/>
          <w:sz w:val="24"/>
          <w:szCs w:val="24"/>
        </w:rPr>
        <w:t>authorised official) intercepts t</w:t>
      </w:r>
      <w:r w:rsidR="00EC262B" w:rsidRPr="00EC262B">
        <w:rPr>
          <w:rFonts w:ascii="Arial" w:hAnsi="Arial" w:cs="Arial"/>
          <w:sz w:val="24"/>
          <w:szCs w:val="24"/>
        </w:rPr>
        <w:t xml:space="preserve">he outsourced agency/company’s </w:t>
      </w:r>
      <w:r w:rsidRPr="00EC262B">
        <w:rPr>
          <w:rFonts w:ascii="Arial" w:hAnsi="Arial" w:cs="Arial"/>
          <w:sz w:val="24"/>
          <w:szCs w:val="24"/>
        </w:rPr>
        <w:t>cash van for inspection, the</w:t>
      </w:r>
      <w:r w:rsidR="00EC262B" w:rsidRPr="00EC262B">
        <w:rPr>
          <w:rFonts w:ascii="Arial" w:hAnsi="Arial" w:cs="Arial"/>
          <w:sz w:val="24"/>
          <w:szCs w:val="24"/>
        </w:rPr>
        <w:t xml:space="preserve"> agency/company should be in a </w:t>
      </w:r>
      <w:r w:rsidRPr="00EC262B">
        <w:rPr>
          <w:rFonts w:ascii="Arial" w:hAnsi="Arial" w:cs="Arial"/>
          <w:sz w:val="24"/>
          <w:szCs w:val="24"/>
        </w:rPr>
        <w:t>position to clearly show to t</w:t>
      </w:r>
      <w:r w:rsidR="00EC262B" w:rsidRPr="00EC262B">
        <w:rPr>
          <w:rFonts w:ascii="Arial" w:hAnsi="Arial" w:cs="Arial"/>
          <w:sz w:val="24"/>
          <w:szCs w:val="24"/>
        </w:rPr>
        <w:t xml:space="preserve">he Election Commission through </w:t>
      </w:r>
      <w:r w:rsidRPr="00EC262B">
        <w:rPr>
          <w:rFonts w:ascii="Arial" w:hAnsi="Arial" w:cs="Arial"/>
          <w:sz w:val="24"/>
          <w:szCs w:val="24"/>
        </w:rPr>
        <w:t>document and also physical inspec</w:t>
      </w:r>
      <w:r w:rsidR="00EC262B" w:rsidRPr="00EC262B">
        <w:rPr>
          <w:rFonts w:ascii="Arial" w:hAnsi="Arial" w:cs="Arial"/>
          <w:sz w:val="24"/>
          <w:szCs w:val="24"/>
        </w:rPr>
        <w:t xml:space="preserve">tion of the currency that they </w:t>
      </w:r>
      <w:r w:rsidRPr="00EC262B">
        <w:rPr>
          <w:rFonts w:ascii="Arial" w:hAnsi="Arial" w:cs="Arial"/>
          <w:sz w:val="24"/>
          <w:szCs w:val="24"/>
        </w:rPr>
        <w:t xml:space="preserve">have collected the cash from the banks for the purpose of </w:t>
      </w:r>
      <w:r w:rsidRPr="00EC262B">
        <w:rPr>
          <w:rFonts w:ascii="Arial" w:hAnsi="Arial" w:cs="Arial"/>
          <w:sz w:val="24"/>
          <w:szCs w:val="24"/>
        </w:rPr>
        <w:tab/>
        <w:t>replenishing the bank’s ATMs with c</w:t>
      </w:r>
      <w:r w:rsidR="00EC262B" w:rsidRPr="00EC262B">
        <w:rPr>
          <w:rFonts w:ascii="Arial" w:hAnsi="Arial" w:cs="Arial"/>
          <w:sz w:val="24"/>
          <w:szCs w:val="24"/>
        </w:rPr>
        <w:t xml:space="preserve">ash or delivery of the cash to </w:t>
      </w:r>
      <w:r w:rsidRPr="00EC262B">
        <w:rPr>
          <w:rFonts w:ascii="Arial" w:hAnsi="Arial" w:cs="Arial"/>
          <w:sz w:val="24"/>
          <w:szCs w:val="24"/>
        </w:rPr>
        <w:t xml:space="preserve">some other branches of the </w:t>
      </w:r>
      <w:r w:rsidR="00EC262B" w:rsidRPr="00EC262B">
        <w:rPr>
          <w:rFonts w:ascii="Arial" w:hAnsi="Arial" w:cs="Arial"/>
          <w:sz w:val="24"/>
          <w:szCs w:val="24"/>
        </w:rPr>
        <w:t xml:space="preserve">banks or currency chest on the </w:t>
      </w:r>
      <w:r w:rsidRPr="00EC262B">
        <w:rPr>
          <w:rFonts w:ascii="Arial" w:hAnsi="Arial" w:cs="Arial"/>
          <w:sz w:val="24"/>
          <w:szCs w:val="24"/>
        </w:rPr>
        <w:t xml:space="preserve">instructions of the bank.The aforesaid procedure shall be </w:t>
      </w:r>
      <w:r w:rsidR="00EC262B" w:rsidRPr="00EC262B">
        <w:rPr>
          <w:rFonts w:ascii="Arial" w:hAnsi="Arial" w:cs="Arial"/>
          <w:sz w:val="24"/>
          <w:szCs w:val="24"/>
        </w:rPr>
        <w:t xml:space="preserve">part of the standard operating </w:t>
      </w:r>
      <w:r w:rsidRPr="00EC262B">
        <w:rPr>
          <w:rFonts w:ascii="Arial" w:hAnsi="Arial" w:cs="Arial"/>
          <w:sz w:val="24"/>
          <w:szCs w:val="24"/>
        </w:rPr>
        <w:t>rules and procedure of banks for transport of cash</w:t>
      </w:r>
      <w:r w:rsidRPr="00EC262B">
        <w:rPr>
          <w:rFonts w:ascii="Arial" w:hAnsi="Arial" w:cs="Arial"/>
          <w:b/>
          <w:bCs/>
          <w:sz w:val="24"/>
          <w:szCs w:val="24"/>
        </w:rPr>
        <w:t>.</w:t>
      </w:r>
    </w:p>
    <w:p w:rsidR="002A5958" w:rsidRDefault="002A5958" w:rsidP="003A6021">
      <w:pPr>
        <w:spacing w:after="0" w:line="260" w:lineRule="exact"/>
        <w:ind w:right="-187"/>
        <w:rPr>
          <w:rFonts w:ascii="Arial" w:hAnsi="Arial" w:cs="Arial"/>
          <w:sz w:val="24"/>
          <w:szCs w:val="24"/>
        </w:rPr>
      </w:pPr>
    </w:p>
    <w:p w:rsidR="004F09BC" w:rsidRDefault="004F09BC" w:rsidP="004F09BC">
      <w:pPr>
        <w:spacing w:after="0" w:line="260" w:lineRule="exact"/>
        <w:ind w:right="-18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F65F20" w:rsidRPr="004F09BC" w:rsidRDefault="004F09BC" w:rsidP="004F09BC">
      <w:pPr>
        <w:pStyle w:val="ListParagraph"/>
        <w:spacing w:after="0" w:line="260" w:lineRule="exact"/>
        <w:ind w:left="2160" w:right="-187"/>
        <w:rPr>
          <w:rFonts w:ascii="Arial" w:hAnsi="Arial" w:cs="Arial"/>
          <w:sz w:val="24"/>
          <w:szCs w:val="24"/>
        </w:rPr>
      </w:pPr>
      <w:r w:rsidRPr="004F09BC">
        <w:rPr>
          <w:rFonts w:ascii="Arial" w:hAnsi="Arial" w:cs="Arial"/>
          <w:sz w:val="24"/>
          <w:szCs w:val="24"/>
        </w:rPr>
        <w:t>**************************************************************</w:t>
      </w:r>
    </w:p>
    <w:sectPr w:rsidR="00F65F20" w:rsidRPr="004F09BC" w:rsidSect="00A25442">
      <w:footerReference w:type="default" r:id="rId10"/>
      <w:pgSz w:w="11906" w:h="16838" w:code="9"/>
      <w:pgMar w:top="576" w:right="720" w:bottom="576" w:left="1008" w:header="562"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5B" w:rsidRPr="00C74D54" w:rsidRDefault="00FD4F5B" w:rsidP="00C74D54">
      <w:pPr>
        <w:pStyle w:val="NoSpacing"/>
        <w:rPr>
          <w:rFonts w:cstheme="minorBidi"/>
        </w:rPr>
      </w:pPr>
      <w:r>
        <w:separator/>
      </w:r>
    </w:p>
  </w:endnote>
  <w:endnote w:type="continuationSeparator" w:id="0">
    <w:p w:rsidR="00FD4F5B" w:rsidRPr="00C74D54" w:rsidRDefault="00FD4F5B" w:rsidP="00C74D54">
      <w:pPr>
        <w:pStyle w:val="NoSpacing"/>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26"/>
      <w:docPartObj>
        <w:docPartGallery w:val="Page Numbers (Bottom of Page)"/>
        <w:docPartUnique/>
      </w:docPartObj>
    </w:sdtPr>
    <w:sdtContent>
      <w:p w:rsidR="0072504A" w:rsidRDefault="0072504A">
        <w:pPr>
          <w:pStyle w:val="Footer"/>
          <w:jc w:val="center"/>
        </w:pPr>
        <w:r>
          <w:fldChar w:fldCharType="begin"/>
        </w:r>
        <w:r>
          <w:instrText xml:space="preserve"> PAGE   \* MERGEFORMAT </w:instrText>
        </w:r>
        <w:r>
          <w:fldChar w:fldCharType="separate"/>
        </w:r>
        <w:r w:rsidR="008B4378">
          <w:rPr>
            <w:noProof/>
          </w:rPr>
          <w:t>8</w:t>
        </w:r>
        <w:r>
          <w:rPr>
            <w:noProof/>
          </w:rPr>
          <w:fldChar w:fldCharType="end"/>
        </w:r>
      </w:p>
    </w:sdtContent>
  </w:sdt>
  <w:p w:rsidR="0072504A" w:rsidRDefault="00725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5B" w:rsidRPr="00C74D54" w:rsidRDefault="00FD4F5B" w:rsidP="00C74D54">
      <w:pPr>
        <w:pStyle w:val="NoSpacing"/>
        <w:rPr>
          <w:rFonts w:cstheme="minorBidi"/>
        </w:rPr>
      </w:pPr>
      <w:r>
        <w:separator/>
      </w:r>
    </w:p>
  </w:footnote>
  <w:footnote w:type="continuationSeparator" w:id="0">
    <w:p w:rsidR="00FD4F5B" w:rsidRPr="00C74D54" w:rsidRDefault="00FD4F5B" w:rsidP="00C74D54">
      <w:pPr>
        <w:pStyle w:val="NoSpacing"/>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64E"/>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E2C17"/>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720E5"/>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4702C"/>
    <w:multiLevelType w:val="hybridMultilevel"/>
    <w:tmpl w:val="991A04E8"/>
    <w:lvl w:ilvl="0" w:tplc="7A34A0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07B6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461C7"/>
    <w:multiLevelType w:val="hybridMultilevel"/>
    <w:tmpl w:val="84845316"/>
    <w:lvl w:ilvl="0" w:tplc="BA3AC3C2">
      <w:start w:val="1"/>
      <w:numFmt w:val="upperLetter"/>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A5133"/>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73336"/>
    <w:multiLevelType w:val="hybridMultilevel"/>
    <w:tmpl w:val="BC047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F00E0"/>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81FD3"/>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304B"/>
    <w:multiLevelType w:val="hybridMultilevel"/>
    <w:tmpl w:val="EE408E7A"/>
    <w:lvl w:ilvl="0" w:tplc="FA1C89EA">
      <w:start w:val="1"/>
      <w:numFmt w:val="lowerLetter"/>
      <w:lvlText w:val="%1."/>
      <w:lvlJc w:val="left"/>
      <w:pPr>
        <w:ind w:left="1080" w:hanging="360"/>
      </w:pPr>
    </w:lvl>
    <w:lvl w:ilvl="1" w:tplc="04090019">
      <w:start w:val="1"/>
      <w:numFmt w:val="lowerLetter"/>
      <w:lvlText w:val="%2."/>
      <w:lvlJc w:val="left"/>
      <w:pPr>
        <w:ind w:left="1800" w:hanging="360"/>
      </w:pPr>
    </w:lvl>
    <w:lvl w:ilvl="2" w:tplc="DB980B40">
      <w:start w:val="1"/>
      <w:numFmt w:val="lowerRoman"/>
      <w:lvlText w:val="%3."/>
      <w:lvlJc w:val="right"/>
      <w:pPr>
        <w:ind w:left="180" w:hanging="180"/>
      </w:pPr>
      <w:rPr>
        <w:rFonts w:hint="default"/>
      </w:rPr>
    </w:lvl>
    <w:lvl w:ilvl="3" w:tplc="2814F754">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E154BA9"/>
    <w:multiLevelType w:val="hybridMultilevel"/>
    <w:tmpl w:val="F8CA0EEC"/>
    <w:lvl w:ilvl="0" w:tplc="C0FC0F4A">
      <w:start w:val="1"/>
      <w:numFmt w:val="lowerLetter"/>
      <w:lvlText w:val="%1."/>
      <w:lvlJc w:val="left"/>
      <w:pPr>
        <w:ind w:left="720" w:hanging="360"/>
      </w:pPr>
      <w:rPr>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1EB71AAD"/>
    <w:multiLevelType w:val="hybridMultilevel"/>
    <w:tmpl w:val="3A74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E54D9"/>
    <w:multiLevelType w:val="hybridMultilevel"/>
    <w:tmpl w:val="E4A662B4"/>
    <w:lvl w:ilvl="0" w:tplc="2EEA54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3CA2670"/>
    <w:multiLevelType w:val="hybridMultilevel"/>
    <w:tmpl w:val="092AF26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A065262"/>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23E1B"/>
    <w:multiLevelType w:val="hybridMultilevel"/>
    <w:tmpl w:val="B8B8F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6D455E"/>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49378E"/>
    <w:multiLevelType w:val="hybridMultilevel"/>
    <w:tmpl w:val="013A8A04"/>
    <w:lvl w:ilvl="0" w:tplc="3E0CDE4C">
      <w:start w:val="1"/>
      <w:numFmt w:val="lowerLetter"/>
      <w:lvlText w:val="%1."/>
      <w:lvlJc w:val="left"/>
      <w:pPr>
        <w:ind w:left="786"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F45B56"/>
    <w:multiLevelType w:val="multilevel"/>
    <w:tmpl w:val="EBC0E01E"/>
    <w:lvl w:ilvl="0">
      <w:start w:val="4"/>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nsid w:val="360802F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75DF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F273E"/>
    <w:multiLevelType w:val="hybridMultilevel"/>
    <w:tmpl w:val="4D60AE6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0F53171"/>
    <w:multiLevelType w:val="multilevel"/>
    <w:tmpl w:val="0A7EF66C"/>
    <w:lvl w:ilvl="0">
      <w:start w:val="2"/>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2C531EC"/>
    <w:multiLevelType w:val="hybridMultilevel"/>
    <w:tmpl w:val="5BBE0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4E58E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25432"/>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4838460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3690A"/>
    <w:multiLevelType w:val="hybridMultilevel"/>
    <w:tmpl w:val="C0D2C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53B97"/>
    <w:multiLevelType w:val="hybridMultilevel"/>
    <w:tmpl w:val="5274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DE7E9F"/>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0564C5"/>
    <w:multiLevelType w:val="hybridMultilevel"/>
    <w:tmpl w:val="0E5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D49FD"/>
    <w:multiLevelType w:val="hybridMultilevel"/>
    <w:tmpl w:val="78A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62F35F9B"/>
    <w:multiLevelType w:val="hybridMultilevel"/>
    <w:tmpl w:val="FF7CE7F8"/>
    <w:lvl w:ilvl="0" w:tplc="B68ED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C4D94"/>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320B1"/>
    <w:multiLevelType w:val="hybridMultilevel"/>
    <w:tmpl w:val="5EF6852A"/>
    <w:lvl w:ilvl="0" w:tplc="36DE6058">
      <w:start w:val="1"/>
      <w:numFmt w:val="lowerLetter"/>
      <w:lvlText w:val="%1)"/>
      <w:lvlJc w:val="left"/>
      <w:pPr>
        <w:ind w:left="1170" w:hanging="360"/>
      </w:pPr>
      <w:rPr>
        <w:rFonts w:hint="default"/>
        <w:b/>
        <w:bCs/>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8">
    <w:nsid w:val="70537BAF"/>
    <w:multiLevelType w:val="hybridMultilevel"/>
    <w:tmpl w:val="C9BA7B3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130B02"/>
    <w:multiLevelType w:val="hybridMultilevel"/>
    <w:tmpl w:val="C9BA7B3A"/>
    <w:lvl w:ilvl="0" w:tplc="04090013">
      <w:start w:val="1"/>
      <w:numFmt w:val="upperRoman"/>
      <w:lvlText w:val="%1."/>
      <w:lvlJc w:val="righ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124F12"/>
    <w:multiLevelType w:val="hybridMultilevel"/>
    <w:tmpl w:val="431010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AB07C97"/>
    <w:multiLevelType w:val="hybridMultilevel"/>
    <w:tmpl w:val="AE186566"/>
    <w:lvl w:ilvl="0" w:tplc="5DCA67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27"/>
  </w:num>
  <w:num w:numId="4">
    <w:abstractNumId w:val="23"/>
  </w:num>
  <w:num w:numId="5">
    <w:abstractNumId w:val="41"/>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4"/>
  </w:num>
  <w:num w:numId="10">
    <w:abstractNumId w:val="33"/>
  </w:num>
  <w:num w:numId="11">
    <w:abstractNumId w:val="10"/>
  </w:num>
  <w:num w:numId="12">
    <w:abstractNumId w:val="18"/>
  </w:num>
  <w:num w:numId="13">
    <w:abstractNumId w:val="5"/>
  </w:num>
  <w:num w:numId="14">
    <w:abstractNumId w:val="31"/>
  </w:num>
  <w:num w:numId="15">
    <w:abstractNumId w:val="16"/>
  </w:num>
  <w:num w:numId="16">
    <w:abstractNumId w:val="19"/>
  </w:num>
  <w:num w:numId="17">
    <w:abstractNumId w:val="3"/>
  </w:num>
  <w:num w:numId="18">
    <w:abstractNumId w:val="35"/>
  </w:num>
  <w:num w:numId="19">
    <w:abstractNumId w:val="6"/>
  </w:num>
  <w:num w:numId="20">
    <w:abstractNumId w:val="39"/>
  </w:num>
  <w:num w:numId="21">
    <w:abstractNumId w:val="36"/>
  </w:num>
  <w:num w:numId="22">
    <w:abstractNumId w:val="38"/>
  </w:num>
  <w:num w:numId="23">
    <w:abstractNumId w:val="17"/>
  </w:num>
  <w:num w:numId="24">
    <w:abstractNumId w:val="2"/>
  </w:num>
  <w:num w:numId="25">
    <w:abstractNumId w:val="0"/>
  </w:num>
  <w:num w:numId="26">
    <w:abstractNumId w:val="1"/>
  </w:num>
  <w:num w:numId="27">
    <w:abstractNumId w:val="15"/>
  </w:num>
  <w:num w:numId="28">
    <w:abstractNumId w:val="20"/>
  </w:num>
  <w:num w:numId="29">
    <w:abstractNumId w:val="28"/>
  </w:num>
  <w:num w:numId="30">
    <w:abstractNumId w:val="26"/>
  </w:num>
  <w:num w:numId="31">
    <w:abstractNumId w:val="21"/>
  </w:num>
  <w:num w:numId="32">
    <w:abstractNumId w:val="24"/>
  </w:num>
  <w:num w:numId="33">
    <w:abstractNumId w:val="32"/>
  </w:num>
  <w:num w:numId="34">
    <w:abstractNumId w:val="12"/>
  </w:num>
  <w:num w:numId="35">
    <w:abstractNumId w:val="7"/>
  </w:num>
  <w:num w:numId="36">
    <w:abstractNumId w:val="29"/>
  </w:num>
  <w:num w:numId="37">
    <w:abstractNumId w:val="30"/>
  </w:num>
  <w:num w:numId="38">
    <w:abstractNumId w:val="8"/>
  </w:num>
  <w:num w:numId="39">
    <w:abstractNumId w:val="25"/>
  </w:num>
  <w:num w:numId="40">
    <w:abstractNumId w:val="9"/>
  </w:num>
  <w:num w:numId="41">
    <w:abstractNumId w:val="14"/>
  </w:num>
  <w:num w:numId="4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7CE"/>
    <w:rsid w:val="00001695"/>
    <w:rsid w:val="00001B76"/>
    <w:rsid w:val="0000269F"/>
    <w:rsid w:val="000043A5"/>
    <w:rsid w:val="000047A0"/>
    <w:rsid w:val="00004D3A"/>
    <w:rsid w:val="00006038"/>
    <w:rsid w:val="000060F7"/>
    <w:rsid w:val="000063A0"/>
    <w:rsid w:val="000069D3"/>
    <w:rsid w:val="00007619"/>
    <w:rsid w:val="00007F57"/>
    <w:rsid w:val="00013384"/>
    <w:rsid w:val="0001387B"/>
    <w:rsid w:val="00013C0F"/>
    <w:rsid w:val="00015E91"/>
    <w:rsid w:val="000163A4"/>
    <w:rsid w:val="00017134"/>
    <w:rsid w:val="00020A7F"/>
    <w:rsid w:val="000227B6"/>
    <w:rsid w:val="00022DEC"/>
    <w:rsid w:val="000253F6"/>
    <w:rsid w:val="000256A4"/>
    <w:rsid w:val="00032725"/>
    <w:rsid w:val="0003581D"/>
    <w:rsid w:val="00036D39"/>
    <w:rsid w:val="00046783"/>
    <w:rsid w:val="00046DDC"/>
    <w:rsid w:val="000519C1"/>
    <w:rsid w:val="00052B72"/>
    <w:rsid w:val="0005309D"/>
    <w:rsid w:val="00053216"/>
    <w:rsid w:val="000550FD"/>
    <w:rsid w:val="0005618D"/>
    <w:rsid w:val="0006400E"/>
    <w:rsid w:val="000649BB"/>
    <w:rsid w:val="00065D40"/>
    <w:rsid w:val="00065E3D"/>
    <w:rsid w:val="00067DD0"/>
    <w:rsid w:val="00070F79"/>
    <w:rsid w:val="00071ED6"/>
    <w:rsid w:val="00072732"/>
    <w:rsid w:val="00073078"/>
    <w:rsid w:val="00073B26"/>
    <w:rsid w:val="00074091"/>
    <w:rsid w:val="000755AE"/>
    <w:rsid w:val="00075B3B"/>
    <w:rsid w:val="00075BF0"/>
    <w:rsid w:val="00076742"/>
    <w:rsid w:val="00077DB4"/>
    <w:rsid w:val="00082B60"/>
    <w:rsid w:val="00082D40"/>
    <w:rsid w:val="0008319D"/>
    <w:rsid w:val="0008492E"/>
    <w:rsid w:val="00085CD7"/>
    <w:rsid w:val="00090FE7"/>
    <w:rsid w:val="000915F4"/>
    <w:rsid w:val="00092813"/>
    <w:rsid w:val="00093FE5"/>
    <w:rsid w:val="000940C7"/>
    <w:rsid w:val="00095BF1"/>
    <w:rsid w:val="000A0669"/>
    <w:rsid w:val="000A0F7D"/>
    <w:rsid w:val="000A107F"/>
    <w:rsid w:val="000A2CF8"/>
    <w:rsid w:val="000A4116"/>
    <w:rsid w:val="000A5153"/>
    <w:rsid w:val="000A5E86"/>
    <w:rsid w:val="000A6009"/>
    <w:rsid w:val="000A7378"/>
    <w:rsid w:val="000A7722"/>
    <w:rsid w:val="000B0661"/>
    <w:rsid w:val="000B0FFD"/>
    <w:rsid w:val="000B19F7"/>
    <w:rsid w:val="000B21BB"/>
    <w:rsid w:val="000B538B"/>
    <w:rsid w:val="000B6795"/>
    <w:rsid w:val="000C16F6"/>
    <w:rsid w:val="000C682C"/>
    <w:rsid w:val="000C6DF0"/>
    <w:rsid w:val="000C703E"/>
    <w:rsid w:val="000D1BF9"/>
    <w:rsid w:val="000D24DF"/>
    <w:rsid w:val="000D29EB"/>
    <w:rsid w:val="000D5596"/>
    <w:rsid w:val="000D5CF6"/>
    <w:rsid w:val="000E3D7B"/>
    <w:rsid w:val="000E4343"/>
    <w:rsid w:val="000E5001"/>
    <w:rsid w:val="000E6CA4"/>
    <w:rsid w:val="000F0952"/>
    <w:rsid w:val="000F0B25"/>
    <w:rsid w:val="000F2200"/>
    <w:rsid w:val="000F2AE8"/>
    <w:rsid w:val="000F3803"/>
    <w:rsid w:val="000F5E9F"/>
    <w:rsid w:val="000F64CF"/>
    <w:rsid w:val="000F662E"/>
    <w:rsid w:val="00100E93"/>
    <w:rsid w:val="00103F8D"/>
    <w:rsid w:val="00104277"/>
    <w:rsid w:val="00104568"/>
    <w:rsid w:val="00104D60"/>
    <w:rsid w:val="0010545E"/>
    <w:rsid w:val="001064E0"/>
    <w:rsid w:val="00106810"/>
    <w:rsid w:val="001068C0"/>
    <w:rsid w:val="00107822"/>
    <w:rsid w:val="001101EB"/>
    <w:rsid w:val="00111DD7"/>
    <w:rsid w:val="00112294"/>
    <w:rsid w:val="00113F37"/>
    <w:rsid w:val="00115452"/>
    <w:rsid w:val="00122A49"/>
    <w:rsid w:val="00123E91"/>
    <w:rsid w:val="0012531D"/>
    <w:rsid w:val="0012641F"/>
    <w:rsid w:val="00133766"/>
    <w:rsid w:val="00136A65"/>
    <w:rsid w:val="00136D8C"/>
    <w:rsid w:val="001407E8"/>
    <w:rsid w:val="00140E2B"/>
    <w:rsid w:val="00141CC9"/>
    <w:rsid w:val="0014325E"/>
    <w:rsid w:val="00143673"/>
    <w:rsid w:val="00145762"/>
    <w:rsid w:val="00145B27"/>
    <w:rsid w:val="00145F93"/>
    <w:rsid w:val="001461CF"/>
    <w:rsid w:val="00146543"/>
    <w:rsid w:val="00146AD8"/>
    <w:rsid w:val="00150920"/>
    <w:rsid w:val="00151687"/>
    <w:rsid w:val="0015371F"/>
    <w:rsid w:val="00154221"/>
    <w:rsid w:val="00155AB5"/>
    <w:rsid w:val="00155B9D"/>
    <w:rsid w:val="0015606F"/>
    <w:rsid w:val="00157D0B"/>
    <w:rsid w:val="001642A0"/>
    <w:rsid w:val="001649F6"/>
    <w:rsid w:val="00166E57"/>
    <w:rsid w:val="00167ACD"/>
    <w:rsid w:val="00170F12"/>
    <w:rsid w:val="00175DDC"/>
    <w:rsid w:val="001763A4"/>
    <w:rsid w:val="00177D0D"/>
    <w:rsid w:val="00180E3D"/>
    <w:rsid w:val="00181DC5"/>
    <w:rsid w:val="00183C98"/>
    <w:rsid w:val="00184549"/>
    <w:rsid w:val="00192041"/>
    <w:rsid w:val="0019255A"/>
    <w:rsid w:val="00193003"/>
    <w:rsid w:val="00194DD1"/>
    <w:rsid w:val="00196F15"/>
    <w:rsid w:val="001A041A"/>
    <w:rsid w:val="001A0D82"/>
    <w:rsid w:val="001A4B6A"/>
    <w:rsid w:val="001A6451"/>
    <w:rsid w:val="001A671E"/>
    <w:rsid w:val="001B220A"/>
    <w:rsid w:val="001B2350"/>
    <w:rsid w:val="001B2CB8"/>
    <w:rsid w:val="001B3BEC"/>
    <w:rsid w:val="001B4AD0"/>
    <w:rsid w:val="001B7E6D"/>
    <w:rsid w:val="001C1033"/>
    <w:rsid w:val="001C1EEA"/>
    <w:rsid w:val="001C2D81"/>
    <w:rsid w:val="001C2F2D"/>
    <w:rsid w:val="001C37D5"/>
    <w:rsid w:val="001D0958"/>
    <w:rsid w:val="001D3226"/>
    <w:rsid w:val="001D3A3D"/>
    <w:rsid w:val="001D41EA"/>
    <w:rsid w:val="001D519A"/>
    <w:rsid w:val="001D6686"/>
    <w:rsid w:val="001D7500"/>
    <w:rsid w:val="001E2792"/>
    <w:rsid w:val="001E2BE5"/>
    <w:rsid w:val="001E3213"/>
    <w:rsid w:val="001E4788"/>
    <w:rsid w:val="001E4D3D"/>
    <w:rsid w:val="001E4EA2"/>
    <w:rsid w:val="001E6D01"/>
    <w:rsid w:val="001E7A5F"/>
    <w:rsid w:val="001F0863"/>
    <w:rsid w:val="001F0BF6"/>
    <w:rsid w:val="001F0D7E"/>
    <w:rsid w:val="001F10E4"/>
    <w:rsid w:val="001F38D8"/>
    <w:rsid w:val="001F3BF7"/>
    <w:rsid w:val="001F465E"/>
    <w:rsid w:val="001F7C75"/>
    <w:rsid w:val="00200D53"/>
    <w:rsid w:val="0020111E"/>
    <w:rsid w:val="00201FB4"/>
    <w:rsid w:val="002021FA"/>
    <w:rsid w:val="00203565"/>
    <w:rsid w:val="002038E3"/>
    <w:rsid w:val="002079AF"/>
    <w:rsid w:val="00210042"/>
    <w:rsid w:val="00210583"/>
    <w:rsid w:val="00210A47"/>
    <w:rsid w:val="00210B3D"/>
    <w:rsid w:val="00212A8B"/>
    <w:rsid w:val="00214EAB"/>
    <w:rsid w:val="0021506F"/>
    <w:rsid w:val="00217C0C"/>
    <w:rsid w:val="0022054A"/>
    <w:rsid w:val="00221207"/>
    <w:rsid w:val="00222D97"/>
    <w:rsid w:val="0022497E"/>
    <w:rsid w:val="00225CEC"/>
    <w:rsid w:val="00233B32"/>
    <w:rsid w:val="002353F1"/>
    <w:rsid w:val="002367C0"/>
    <w:rsid w:val="00236BA7"/>
    <w:rsid w:val="002375D6"/>
    <w:rsid w:val="00237B77"/>
    <w:rsid w:val="00241BFE"/>
    <w:rsid w:val="002445F9"/>
    <w:rsid w:val="0025247C"/>
    <w:rsid w:val="002532C1"/>
    <w:rsid w:val="002558C3"/>
    <w:rsid w:val="00256E49"/>
    <w:rsid w:val="00261CE1"/>
    <w:rsid w:val="00266818"/>
    <w:rsid w:val="00273C7F"/>
    <w:rsid w:val="00274FEE"/>
    <w:rsid w:val="002759E3"/>
    <w:rsid w:val="00275D7F"/>
    <w:rsid w:val="00286800"/>
    <w:rsid w:val="00287714"/>
    <w:rsid w:val="00290928"/>
    <w:rsid w:val="00290C78"/>
    <w:rsid w:val="00291318"/>
    <w:rsid w:val="002928D0"/>
    <w:rsid w:val="0029306A"/>
    <w:rsid w:val="00294D7F"/>
    <w:rsid w:val="002A12CD"/>
    <w:rsid w:val="002A5958"/>
    <w:rsid w:val="002A5F39"/>
    <w:rsid w:val="002A69AF"/>
    <w:rsid w:val="002A70C1"/>
    <w:rsid w:val="002B0107"/>
    <w:rsid w:val="002B026A"/>
    <w:rsid w:val="002B08B2"/>
    <w:rsid w:val="002B4029"/>
    <w:rsid w:val="002B60A5"/>
    <w:rsid w:val="002B6632"/>
    <w:rsid w:val="002B7329"/>
    <w:rsid w:val="002C0963"/>
    <w:rsid w:val="002C099E"/>
    <w:rsid w:val="002C0D0E"/>
    <w:rsid w:val="002C1CD7"/>
    <w:rsid w:val="002C27B3"/>
    <w:rsid w:val="002C7E69"/>
    <w:rsid w:val="002D28E3"/>
    <w:rsid w:val="002D379E"/>
    <w:rsid w:val="002D6A4F"/>
    <w:rsid w:val="002D7006"/>
    <w:rsid w:val="002E1495"/>
    <w:rsid w:val="002E3356"/>
    <w:rsid w:val="002E484F"/>
    <w:rsid w:val="002E4B89"/>
    <w:rsid w:val="002E5B56"/>
    <w:rsid w:val="002F0FC9"/>
    <w:rsid w:val="002F1F12"/>
    <w:rsid w:val="002F66B4"/>
    <w:rsid w:val="00300A4E"/>
    <w:rsid w:val="003032C8"/>
    <w:rsid w:val="00304AA3"/>
    <w:rsid w:val="0031048C"/>
    <w:rsid w:val="003140A1"/>
    <w:rsid w:val="003140CB"/>
    <w:rsid w:val="00316124"/>
    <w:rsid w:val="00316A0D"/>
    <w:rsid w:val="00321155"/>
    <w:rsid w:val="0032153E"/>
    <w:rsid w:val="003223CF"/>
    <w:rsid w:val="00322541"/>
    <w:rsid w:val="003267E6"/>
    <w:rsid w:val="00326D99"/>
    <w:rsid w:val="0032715E"/>
    <w:rsid w:val="00327A1A"/>
    <w:rsid w:val="00327E08"/>
    <w:rsid w:val="00330EA0"/>
    <w:rsid w:val="00332F39"/>
    <w:rsid w:val="00336242"/>
    <w:rsid w:val="003405B4"/>
    <w:rsid w:val="003420A0"/>
    <w:rsid w:val="003446AB"/>
    <w:rsid w:val="00345591"/>
    <w:rsid w:val="00345BCE"/>
    <w:rsid w:val="0034764F"/>
    <w:rsid w:val="0035027F"/>
    <w:rsid w:val="00351235"/>
    <w:rsid w:val="00351EE6"/>
    <w:rsid w:val="003542D8"/>
    <w:rsid w:val="00360118"/>
    <w:rsid w:val="0036203A"/>
    <w:rsid w:val="003625A2"/>
    <w:rsid w:val="00363077"/>
    <w:rsid w:val="00365070"/>
    <w:rsid w:val="00365657"/>
    <w:rsid w:val="003661D8"/>
    <w:rsid w:val="0036759C"/>
    <w:rsid w:val="003759FE"/>
    <w:rsid w:val="00382A9B"/>
    <w:rsid w:val="0038346A"/>
    <w:rsid w:val="00383B49"/>
    <w:rsid w:val="00384A4E"/>
    <w:rsid w:val="0038544C"/>
    <w:rsid w:val="00385FAB"/>
    <w:rsid w:val="0038636F"/>
    <w:rsid w:val="003874F9"/>
    <w:rsid w:val="00390213"/>
    <w:rsid w:val="00391C74"/>
    <w:rsid w:val="0039291B"/>
    <w:rsid w:val="00392CD3"/>
    <w:rsid w:val="0039347A"/>
    <w:rsid w:val="003944F6"/>
    <w:rsid w:val="00394681"/>
    <w:rsid w:val="00395455"/>
    <w:rsid w:val="0039693E"/>
    <w:rsid w:val="003969D5"/>
    <w:rsid w:val="003A04C5"/>
    <w:rsid w:val="003A190E"/>
    <w:rsid w:val="003A1FC7"/>
    <w:rsid w:val="003A206F"/>
    <w:rsid w:val="003A53D3"/>
    <w:rsid w:val="003A6021"/>
    <w:rsid w:val="003A63DC"/>
    <w:rsid w:val="003A63F0"/>
    <w:rsid w:val="003B44D1"/>
    <w:rsid w:val="003B5043"/>
    <w:rsid w:val="003B5F6C"/>
    <w:rsid w:val="003B7A80"/>
    <w:rsid w:val="003C1832"/>
    <w:rsid w:val="003C35A9"/>
    <w:rsid w:val="003C4872"/>
    <w:rsid w:val="003C561C"/>
    <w:rsid w:val="003C6881"/>
    <w:rsid w:val="003D0AAE"/>
    <w:rsid w:val="003D2767"/>
    <w:rsid w:val="003D43D9"/>
    <w:rsid w:val="003D4D26"/>
    <w:rsid w:val="003D577F"/>
    <w:rsid w:val="003D5AAC"/>
    <w:rsid w:val="003D682F"/>
    <w:rsid w:val="003D780A"/>
    <w:rsid w:val="003E189A"/>
    <w:rsid w:val="003E2105"/>
    <w:rsid w:val="003E4205"/>
    <w:rsid w:val="003E46E6"/>
    <w:rsid w:val="003E483E"/>
    <w:rsid w:val="003E48B4"/>
    <w:rsid w:val="003E68F4"/>
    <w:rsid w:val="003E735F"/>
    <w:rsid w:val="003F0DA2"/>
    <w:rsid w:val="003F0FF6"/>
    <w:rsid w:val="003F212E"/>
    <w:rsid w:val="003F2859"/>
    <w:rsid w:val="003F4921"/>
    <w:rsid w:val="003F6204"/>
    <w:rsid w:val="003F6DFF"/>
    <w:rsid w:val="004001F0"/>
    <w:rsid w:val="0040141F"/>
    <w:rsid w:val="00401651"/>
    <w:rsid w:val="00403828"/>
    <w:rsid w:val="00403DE2"/>
    <w:rsid w:val="004043D6"/>
    <w:rsid w:val="00410A19"/>
    <w:rsid w:val="00414C3E"/>
    <w:rsid w:val="00415BE1"/>
    <w:rsid w:val="00416110"/>
    <w:rsid w:val="00417E77"/>
    <w:rsid w:val="00420C43"/>
    <w:rsid w:val="00421D29"/>
    <w:rsid w:val="0042413A"/>
    <w:rsid w:val="004248DC"/>
    <w:rsid w:val="004249D9"/>
    <w:rsid w:val="004253A5"/>
    <w:rsid w:val="00430462"/>
    <w:rsid w:val="00431688"/>
    <w:rsid w:val="0043282A"/>
    <w:rsid w:val="00434F6D"/>
    <w:rsid w:val="0043564F"/>
    <w:rsid w:val="00436FCD"/>
    <w:rsid w:val="004377ED"/>
    <w:rsid w:val="004433D1"/>
    <w:rsid w:val="00445E7E"/>
    <w:rsid w:val="00446F44"/>
    <w:rsid w:val="004474CE"/>
    <w:rsid w:val="00447E1F"/>
    <w:rsid w:val="004524D9"/>
    <w:rsid w:val="0045537B"/>
    <w:rsid w:val="00457B20"/>
    <w:rsid w:val="0046079F"/>
    <w:rsid w:val="00461C30"/>
    <w:rsid w:val="0046341D"/>
    <w:rsid w:val="00463F0E"/>
    <w:rsid w:val="004641C4"/>
    <w:rsid w:val="004644E2"/>
    <w:rsid w:val="004652B1"/>
    <w:rsid w:val="00467DFB"/>
    <w:rsid w:val="0047000E"/>
    <w:rsid w:val="00470A5C"/>
    <w:rsid w:val="004725CC"/>
    <w:rsid w:val="00473F93"/>
    <w:rsid w:val="00474B3D"/>
    <w:rsid w:val="00475FFC"/>
    <w:rsid w:val="00476401"/>
    <w:rsid w:val="00476D51"/>
    <w:rsid w:val="00477B72"/>
    <w:rsid w:val="00480D28"/>
    <w:rsid w:val="00482C6C"/>
    <w:rsid w:val="00482E75"/>
    <w:rsid w:val="00483998"/>
    <w:rsid w:val="00484239"/>
    <w:rsid w:val="00486BB6"/>
    <w:rsid w:val="00487255"/>
    <w:rsid w:val="004916F0"/>
    <w:rsid w:val="00495A86"/>
    <w:rsid w:val="00497B5E"/>
    <w:rsid w:val="00497E96"/>
    <w:rsid w:val="004A05BA"/>
    <w:rsid w:val="004A3501"/>
    <w:rsid w:val="004A444B"/>
    <w:rsid w:val="004A5355"/>
    <w:rsid w:val="004A6BAD"/>
    <w:rsid w:val="004B0374"/>
    <w:rsid w:val="004B138F"/>
    <w:rsid w:val="004B21DD"/>
    <w:rsid w:val="004B552A"/>
    <w:rsid w:val="004B5BFC"/>
    <w:rsid w:val="004B6883"/>
    <w:rsid w:val="004C2EF9"/>
    <w:rsid w:val="004C3901"/>
    <w:rsid w:val="004C5291"/>
    <w:rsid w:val="004D28C6"/>
    <w:rsid w:val="004D3D6B"/>
    <w:rsid w:val="004D4D6A"/>
    <w:rsid w:val="004D57EF"/>
    <w:rsid w:val="004D6774"/>
    <w:rsid w:val="004D70CA"/>
    <w:rsid w:val="004E16D2"/>
    <w:rsid w:val="004E1AA2"/>
    <w:rsid w:val="004E212E"/>
    <w:rsid w:val="004E2470"/>
    <w:rsid w:val="004E2C0B"/>
    <w:rsid w:val="004E5FE4"/>
    <w:rsid w:val="004F09BC"/>
    <w:rsid w:val="004F1D47"/>
    <w:rsid w:val="004F314A"/>
    <w:rsid w:val="004F314F"/>
    <w:rsid w:val="004F7249"/>
    <w:rsid w:val="00500456"/>
    <w:rsid w:val="00502143"/>
    <w:rsid w:val="0050378A"/>
    <w:rsid w:val="00503D44"/>
    <w:rsid w:val="00505649"/>
    <w:rsid w:val="00512901"/>
    <w:rsid w:val="005137AB"/>
    <w:rsid w:val="00513DF6"/>
    <w:rsid w:val="00516458"/>
    <w:rsid w:val="005203A9"/>
    <w:rsid w:val="00520FC0"/>
    <w:rsid w:val="0052191C"/>
    <w:rsid w:val="00523671"/>
    <w:rsid w:val="00523833"/>
    <w:rsid w:val="005255E6"/>
    <w:rsid w:val="00525A4B"/>
    <w:rsid w:val="00525BB3"/>
    <w:rsid w:val="0052653E"/>
    <w:rsid w:val="0053013B"/>
    <w:rsid w:val="00530282"/>
    <w:rsid w:val="005308B6"/>
    <w:rsid w:val="00531C7A"/>
    <w:rsid w:val="00531F94"/>
    <w:rsid w:val="00534534"/>
    <w:rsid w:val="00535D52"/>
    <w:rsid w:val="00537590"/>
    <w:rsid w:val="00541C5F"/>
    <w:rsid w:val="00542079"/>
    <w:rsid w:val="00542CCE"/>
    <w:rsid w:val="0054750C"/>
    <w:rsid w:val="0055023A"/>
    <w:rsid w:val="00551481"/>
    <w:rsid w:val="00551FE9"/>
    <w:rsid w:val="005524B1"/>
    <w:rsid w:val="00554E41"/>
    <w:rsid w:val="005563E0"/>
    <w:rsid w:val="00561043"/>
    <w:rsid w:val="00566430"/>
    <w:rsid w:val="005706F2"/>
    <w:rsid w:val="005730D3"/>
    <w:rsid w:val="00576073"/>
    <w:rsid w:val="00577F9F"/>
    <w:rsid w:val="005805A2"/>
    <w:rsid w:val="00580E76"/>
    <w:rsid w:val="00581965"/>
    <w:rsid w:val="0058482A"/>
    <w:rsid w:val="00585275"/>
    <w:rsid w:val="00586C74"/>
    <w:rsid w:val="005878D5"/>
    <w:rsid w:val="00587DD8"/>
    <w:rsid w:val="00590147"/>
    <w:rsid w:val="00590F00"/>
    <w:rsid w:val="005926E5"/>
    <w:rsid w:val="00593A6F"/>
    <w:rsid w:val="0059521B"/>
    <w:rsid w:val="00595EA0"/>
    <w:rsid w:val="005A013D"/>
    <w:rsid w:val="005A051E"/>
    <w:rsid w:val="005A0771"/>
    <w:rsid w:val="005A0FD9"/>
    <w:rsid w:val="005A2DFE"/>
    <w:rsid w:val="005A4255"/>
    <w:rsid w:val="005A4FAC"/>
    <w:rsid w:val="005A5851"/>
    <w:rsid w:val="005A60AF"/>
    <w:rsid w:val="005A6136"/>
    <w:rsid w:val="005B1769"/>
    <w:rsid w:val="005B24FC"/>
    <w:rsid w:val="005B26EA"/>
    <w:rsid w:val="005B2A45"/>
    <w:rsid w:val="005B31D0"/>
    <w:rsid w:val="005B6433"/>
    <w:rsid w:val="005C0CA6"/>
    <w:rsid w:val="005C2E17"/>
    <w:rsid w:val="005C2FAB"/>
    <w:rsid w:val="005C3896"/>
    <w:rsid w:val="005C3ED7"/>
    <w:rsid w:val="005C5949"/>
    <w:rsid w:val="005C5DAF"/>
    <w:rsid w:val="005C602E"/>
    <w:rsid w:val="005C7DE4"/>
    <w:rsid w:val="005D0E5A"/>
    <w:rsid w:val="005D1C78"/>
    <w:rsid w:val="005D3451"/>
    <w:rsid w:val="005D4D50"/>
    <w:rsid w:val="005D63D2"/>
    <w:rsid w:val="005D69B8"/>
    <w:rsid w:val="005E241C"/>
    <w:rsid w:val="005E3248"/>
    <w:rsid w:val="005E6D24"/>
    <w:rsid w:val="005E79DA"/>
    <w:rsid w:val="005E7DA5"/>
    <w:rsid w:val="005F100C"/>
    <w:rsid w:val="005F1077"/>
    <w:rsid w:val="005F200C"/>
    <w:rsid w:val="005F20E6"/>
    <w:rsid w:val="005F4365"/>
    <w:rsid w:val="005F555E"/>
    <w:rsid w:val="005F5755"/>
    <w:rsid w:val="005F6F06"/>
    <w:rsid w:val="00600943"/>
    <w:rsid w:val="00603757"/>
    <w:rsid w:val="00612591"/>
    <w:rsid w:val="00613DBC"/>
    <w:rsid w:val="006144BC"/>
    <w:rsid w:val="006163D4"/>
    <w:rsid w:val="006220C9"/>
    <w:rsid w:val="0062263C"/>
    <w:rsid w:val="00623DFE"/>
    <w:rsid w:val="00624830"/>
    <w:rsid w:val="00630AB0"/>
    <w:rsid w:val="0063160A"/>
    <w:rsid w:val="00632E00"/>
    <w:rsid w:val="00637156"/>
    <w:rsid w:val="0064025A"/>
    <w:rsid w:val="006407BD"/>
    <w:rsid w:val="00640E04"/>
    <w:rsid w:val="006411C7"/>
    <w:rsid w:val="006418E1"/>
    <w:rsid w:val="00641F72"/>
    <w:rsid w:val="006423E8"/>
    <w:rsid w:val="00644197"/>
    <w:rsid w:val="006455E1"/>
    <w:rsid w:val="0064662C"/>
    <w:rsid w:val="00646A5D"/>
    <w:rsid w:val="00646D63"/>
    <w:rsid w:val="00651183"/>
    <w:rsid w:val="0065119C"/>
    <w:rsid w:val="00652E4E"/>
    <w:rsid w:val="0065571A"/>
    <w:rsid w:val="0065672D"/>
    <w:rsid w:val="00657DE5"/>
    <w:rsid w:val="006625EB"/>
    <w:rsid w:val="00662EC9"/>
    <w:rsid w:val="0066312E"/>
    <w:rsid w:val="006650A1"/>
    <w:rsid w:val="00665213"/>
    <w:rsid w:val="00666242"/>
    <w:rsid w:val="00670297"/>
    <w:rsid w:val="00671BE0"/>
    <w:rsid w:val="00672B01"/>
    <w:rsid w:val="0067678C"/>
    <w:rsid w:val="00677A0C"/>
    <w:rsid w:val="00677C5F"/>
    <w:rsid w:val="0068018A"/>
    <w:rsid w:val="006803EF"/>
    <w:rsid w:val="00683E52"/>
    <w:rsid w:val="00685CCC"/>
    <w:rsid w:val="006862A1"/>
    <w:rsid w:val="00687A03"/>
    <w:rsid w:val="00694F45"/>
    <w:rsid w:val="006A2B77"/>
    <w:rsid w:val="006A2DC2"/>
    <w:rsid w:val="006A4064"/>
    <w:rsid w:val="006A794E"/>
    <w:rsid w:val="006A7E2A"/>
    <w:rsid w:val="006B15D7"/>
    <w:rsid w:val="006B2E08"/>
    <w:rsid w:val="006B777A"/>
    <w:rsid w:val="006C0302"/>
    <w:rsid w:val="006C271A"/>
    <w:rsid w:val="006C4A35"/>
    <w:rsid w:val="006C7A4D"/>
    <w:rsid w:val="006D155B"/>
    <w:rsid w:val="006D25EF"/>
    <w:rsid w:val="006D67B9"/>
    <w:rsid w:val="006D68FA"/>
    <w:rsid w:val="006E0919"/>
    <w:rsid w:val="006E3CBE"/>
    <w:rsid w:val="006E613F"/>
    <w:rsid w:val="006E7874"/>
    <w:rsid w:val="006F1222"/>
    <w:rsid w:val="006F2DD0"/>
    <w:rsid w:val="006F350A"/>
    <w:rsid w:val="006F547F"/>
    <w:rsid w:val="006F5B77"/>
    <w:rsid w:val="006F6A4C"/>
    <w:rsid w:val="006F78E1"/>
    <w:rsid w:val="00701197"/>
    <w:rsid w:val="007021A2"/>
    <w:rsid w:val="00702807"/>
    <w:rsid w:val="00704453"/>
    <w:rsid w:val="00705832"/>
    <w:rsid w:val="00705CD9"/>
    <w:rsid w:val="007066C1"/>
    <w:rsid w:val="00707103"/>
    <w:rsid w:val="007124EC"/>
    <w:rsid w:val="0071520F"/>
    <w:rsid w:val="00715C93"/>
    <w:rsid w:val="007173CE"/>
    <w:rsid w:val="00720A9A"/>
    <w:rsid w:val="00722CCC"/>
    <w:rsid w:val="0072504A"/>
    <w:rsid w:val="0072596C"/>
    <w:rsid w:val="00726F45"/>
    <w:rsid w:val="007274F4"/>
    <w:rsid w:val="007276CF"/>
    <w:rsid w:val="00730C41"/>
    <w:rsid w:val="00731A01"/>
    <w:rsid w:val="00733FCE"/>
    <w:rsid w:val="00734839"/>
    <w:rsid w:val="0073516C"/>
    <w:rsid w:val="007357E5"/>
    <w:rsid w:val="007418FA"/>
    <w:rsid w:val="00742180"/>
    <w:rsid w:val="00742834"/>
    <w:rsid w:val="00745DDE"/>
    <w:rsid w:val="007511C3"/>
    <w:rsid w:val="00751E0C"/>
    <w:rsid w:val="007547EE"/>
    <w:rsid w:val="00754D50"/>
    <w:rsid w:val="00754DE0"/>
    <w:rsid w:val="007560AA"/>
    <w:rsid w:val="00757C8A"/>
    <w:rsid w:val="007627AB"/>
    <w:rsid w:val="00763DF8"/>
    <w:rsid w:val="0076590D"/>
    <w:rsid w:val="00767115"/>
    <w:rsid w:val="007713B2"/>
    <w:rsid w:val="00771D5F"/>
    <w:rsid w:val="00774751"/>
    <w:rsid w:val="00774FF1"/>
    <w:rsid w:val="00776E34"/>
    <w:rsid w:val="00781792"/>
    <w:rsid w:val="0078295F"/>
    <w:rsid w:val="00782A79"/>
    <w:rsid w:val="00783488"/>
    <w:rsid w:val="007872A0"/>
    <w:rsid w:val="00790360"/>
    <w:rsid w:val="00791F99"/>
    <w:rsid w:val="0079263D"/>
    <w:rsid w:val="00792AC6"/>
    <w:rsid w:val="00793069"/>
    <w:rsid w:val="0079307B"/>
    <w:rsid w:val="00793E14"/>
    <w:rsid w:val="007952AF"/>
    <w:rsid w:val="007955F8"/>
    <w:rsid w:val="00796DBF"/>
    <w:rsid w:val="007A0B59"/>
    <w:rsid w:val="007A15A5"/>
    <w:rsid w:val="007A2FBA"/>
    <w:rsid w:val="007A362D"/>
    <w:rsid w:val="007A74CE"/>
    <w:rsid w:val="007A7953"/>
    <w:rsid w:val="007A7E99"/>
    <w:rsid w:val="007B14EA"/>
    <w:rsid w:val="007B51A8"/>
    <w:rsid w:val="007B5F6F"/>
    <w:rsid w:val="007B71F6"/>
    <w:rsid w:val="007C4273"/>
    <w:rsid w:val="007C5F80"/>
    <w:rsid w:val="007D1F5D"/>
    <w:rsid w:val="007D1FED"/>
    <w:rsid w:val="007D2452"/>
    <w:rsid w:val="007D282F"/>
    <w:rsid w:val="007D4680"/>
    <w:rsid w:val="007D57ED"/>
    <w:rsid w:val="007D7D59"/>
    <w:rsid w:val="007E33FD"/>
    <w:rsid w:val="007E549A"/>
    <w:rsid w:val="007E574B"/>
    <w:rsid w:val="007E5E5D"/>
    <w:rsid w:val="007E729E"/>
    <w:rsid w:val="007F07AE"/>
    <w:rsid w:val="007F2B25"/>
    <w:rsid w:val="007F6E33"/>
    <w:rsid w:val="00801CD4"/>
    <w:rsid w:val="00803CA9"/>
    <w:rsid w:val="00806D66"/>
    <w:rsid w:val="00811C31"/>
    <w:rsid w:val="0081338E"/>
    <w:rsid w:val="0082166B"/>
    <w:rsid w:val="0082209A"/>
    <w:rsid w:val="0082723E"/>
    <w:rsid w:val="0083041B"/>
    <w:rsid w:val="008326A5"/>
    <w:rsid w:val="00833C97"/>
    <w:rsid w:val="00837607"/>
    <w:rsid w:val="00841473"/>
    <w:rsid w:val="0084291C"/>
    <w:rsid w:val="00842B12"/>
    <w:rsid w:val="00842D83"/>
    <w:rsid w:val="00845CA5"/>
    <w:rsid w:val="0084618E"/>
    <w:rsid w:val="008479FB"/>
    <w:rsid w:val="00847B94"/>
    <w:rsid w:val="00851F38"/>
    <w:rsid w:val="008537D2"/>
    <w:rsid w:val="0085427C"/>
    <w:rsid w:val="008555D5"/>
    <w:rsid w:val="008558E8"/>
    <w:rsid w:val="0086200C"/>
    <w:rsid w:val="00863CF8"/>
    <w:rsid w:val="00865D3E"/>
    <w:rsid w:val="00866EE3"/>
    <w:rsid w:val="00866F4F"/>
    <w:rsid w:val="00867D1B"/>
    <w:rsid w:val="00870B8D"/>
    <w:rsid w:val="00871068"/>
    <w:rsid w:val="00871CA8"/>
    <w:rsid w:val="008720FA"/>
    <w:rsid w:val="0087260C"/>
    <w:rsid w:val="00872828"/>
    <w:rsid w:val="00873542"/>
    <w:rsid w:val="0087365A"/>
    <w:rsid w:val="00875BAB"/>
    <w:rsid w:val="008769FC"/>
    <w:rsid w:val="00880DDF"/>
    <w:rsid w:val="00882E77"/>
    <w:rsid w:val="00883CE0"/>
    <w:rsid w:val="00885BE0"/>
    <w:rsid w:val="00885E2F"/>
    <w:rsid w:val="00886729"/>
    <w:rsid w:val="00890E05"/>
    <w:rsid w:val="00890EE5"/>
    <w:rsid w:val="00891B57"/>
    <w:rsid w:val="00897552"/>
    <w:rsid w:val="008A35D4"/>
    <w:rsid w:val="008A754B"/>
    <w:rsid w:val="008A7C3E"/>
    <w:rsid w:val="008B0410"/>
    <w:rsid w:val="008B1C60"/>
    <w:rsid w:val="008B1F33"/>
    <w:rsid w:val="008B2C67"/>
    <w:rsid w:val="008B4378"/>
    <w:rsid w:val="008B61D1"/>
    <w:rsid w:val="008B6CCF"/>
    <w:rsid w:val="008C01B2"/>
    <w:rsid w:val="008C5CDD"/>
    <w:rsid w:val="008C6239"/>
    <w:rsid w:val="008D0679"/>
    <w:rsid w:val="008D2272"/>
    <w:rsid w:val="008D46BF"/>
    <w:rsid w:val="008D5163"/>
    <w:rsid w:val="008D5566"/>
    <w:rsid w:val="008D58C4"/>
    <w:rsid w:val="008D661D"/>
    <w:rsid w:val="008D6E67"/>
    <w:rsid w:val="008D74FD"/>
    <w:rsid w:val="008D7966"/>
    <w:rsid w:val="008E5452"/>
    <w:rsid w:val="008E5F34"/>
    <w:rsid w:val="008E6A0C"/>
    <w:rsid w:val="008F041B"/>
    <w:rsid w:val="008F2438"/>
    <w:rsid w:val="008F3820"/>
    <w:rsid w:val="008F6E45"/>
    <w:rsid w:val="008F7B3E"/>
    <w:rsid w:val="00900040"/>
    <w:rsid w:val="00900C3E"/>
    <w:rsid w:val="00903D9D"/>
    <w:rsid w:val="009040E6"/>
    <w:rsid w:val="00904AC8"/>
    <w:rsid w:val="00904C02"/>
    <w:rsid w:val="00904CC3"/>
    <w:rsid w:val="009059E1"/>
    <w:rsid w:val="00910494"/>
    <w:rsid w:val="009161BC"/>
    <w:rsid w:val="00916F9E"/>
    <w:rsid w:val="009211D7"/>
    <w:rsid w:val="0092150D"/>
    <w:rsid w:val="00922B31"/>
    <w:rsid w:val="0092350D"/>
    <w:rsid w:val="009269D7"/>
    <w:rsid w:val="009273DF"/>
    <w:rsid w:val="009279C7"/>
    <w:rsid w:val="00930D24"/>
    <w:rsid w:val="009330C8"/>
    <w:rsid w:val="00933908"/>
    <w:rsid w:val="00935461"/>
    <w:rsid w:val="0093673A"/>
    <w:rsid w:val="00936DA7"/>
    <w:rsid w:val="00940AB7"/>
    <w:rsid w:val="009414F0"/>
    <w:rsid w:val="009421E9"/>
    <w:rsid w:val="00942A37"/>
    <w:rsid w:val="00942B7E"/>
    <w:rsid w:val="00942FD2"/>
    <w:rsid w:val="00944E9D"/>
    <w:rsid w:val="0094662E"/>
    <w:rsid w:val="009470FD"/>
    <w:rsid w:val="009566AE"/>
    <w:rsid w:val="0095769E"/>
    <w:rsid w:val="00957AF1"/>
    <w:rsid w:val="00961096"/>
    <w:rsid w:val="009610D8"/>
    <w:rsid w:val="00962C7B"/>
    <w:rsid w:val="00962D63"/>
    <w:rsid w:val="009661EB"/>
    <w:rsid w:val="00967830"/>
    <w:rsid w:val="00967EFF"/>
    <w:rsid w:val="0097297C"/>
    <w:rsid w:val="009762E7"/>
    <w:rsid w:val="00977711"/>
    <w:rsid w:val="0097792C"/>
    <w:rsid w:val="00981FFE"/>
    <w:rsid w:val="009928C0"/>
    <w:rsid w:val="00994481"/>
    <w:rsid w:val="00995DFC"/>
    <w:rsid w:val="00997EE3"/>
    <w:rsid w:val="009A0FFA"/>
    <w:rsid w:val="009A17D7"/>
    <w:rsid w:val="009A1A46"/>
    <w:rsid w:val="009A3010"/>
    <w:rsid w:val="009A304A"/>
    <w:rsid w:val="009A64E6"/>
    <w:rsid w:val="009A7EC1"/>
    <w:rsid w:val="009B0024"/>
    <w:rsid w:val="009B1E88"/>
    <w:rsid w:val="009B22A1"/>
    <w:rsid w:val="009B2E1E"/>
    <w:rsid w:val="009B3768"/>
    <w:rsid w:val="009B5515"/>
    <w:rsid w:val="009B67F0"/>
    <w:rsid w:val="009B7D08"/>
    <w:rsid w:val="009C06DD"/>
    <w:rsid w:val="009C179E"/>
    <w:rsid w:val="009C289B"/>
    <w:rsid w:val="009C3762"/>
    <w:rsid w:val="009C3BB4"/>
    <w:rsid w:val="009C4034"/>
    <w:rsid w:val="009C4083"/>
    <w:rsid w:val="009C438F"/>
    <w:rsid w:val="009C69DA"/>
    <w:rsid w:val="009D187E"/>
    <w:rsid w:val="009D1D18"/>
    <w:rsid w:val="009D4949"/>
    <w:rsid w:val="009D49AA"/>
    <w:rsid w:val="009D7F05"/>
    <w:rsid w:val="009E0C16"/>
    <w:rsid w:val="009E0C7D"/>
    <w:rsid w:val="009E2232"/>
    <w:rsid w:val="009E5025"/>
    <w:rsid w:val="009E6D4D"/>
    <w:rsid w:val="009E7D13"/>
    <w:rsid w:val="009F2725"/>
    <w:rsid w:val="009F5E72"/>
    <w:rsid w:val="009F68EA"/>
    <w:rsid w:val="009F6F74"/>
    <w:rsid w:val="009F7012"/>
    <w:rsid w:val="00A02EA2"/>
    <w:rsid w:val="00A04C8D"/>
    <w:rsid w:val="00A073B2"/>
    <w:rsid w:val="00A079E2"/>
    <w:rsid w:val="00A10722"/>
    <w:rsid w:val="00A116A5"/>
    <w:rsid w:val="00A13831"/>
    <w:rsid w:val="00A158E8"/>
    <w:rsid w:val="00A15DCC"/>
    <w:rsid w:val="00A1634E"/>
    <w:rsid w:val="00A16387"/>
    <w:rsid w:val="00A205BC"/>
    <w:rsid w:val="00A2107C"/>
    <w:rsid w:val="00A210B4"/>
    <w:rsid w:val="00A21DBB"/>
    <w:rsid w:val="00A228FC"/>
    <w:rsid w:val="00A22FC8"/>
    <w:rsid w:val="00A2326F"/>
    <w:rsid w:val="00A2354C"/>
    <w:rsid w:val="00A25442"/>
    <w:rsid w:val="00A27F01"/>
    <w:rsid w:val="00A346F9"/>
    <w:rsid w:val="00A3490B"/>
    <w:rsid w:val="00A35C74"/>
    <w:rsid w:val="00A36593"/>
    <w:rsid w:val="00A425E7"/>
    <w:rsid w:val="00A427F0"/>
    <w:rsid w:val="00A44437"/>
    <w:rsid w:val="00A44EEB"/>
    <w:rsid w:val="00A46F50"/>
    <w:rsid w:val="00A54BA4"/>
    <w:rsid w:val="00A5572A"/>
    <w:rsid w:val="00A570AA"/>
    <w:rsid w:val="00A60906"/>
    <w:rsid w:val="00A61600"/>
    <w:rsid w:val="00A6307B"/>
    <w:rsid w:val="00A63BC8"/>
    <w:rsid w:val="00A65323"/>
    <w:rsid w:val="00A731BF"/>
    <w:rsid w:val="00A7478D"/>
    <w:rsid w:val="00A75B94"/>
    <w:rsid w:val="00A75D87"/>
    <w:rsid w:val="00A7685F"/>
    <w:rsid w:val="00A77765"/>
    <w:rsid w:val="00A81151"/>
    <w:rsid w:val="00A8235B"/>
    <w:rsid w:val="00A83131"/>
    <w:rsid w:val="00A85997"/>
    <w:rsid w:val="00A86BEF"/>
    <w:rsid w:val="00A91F75"/>
    <w:rsid w:val="00A9238F"/>
    <w:rsid w:val="00A9333F"/>
    <w:rsid w:val="00A95ED4"/>
    <w:rsid w:val="00A9706E"/>
    <w:rsid w:val="00A97EBF"/>
    <w:rsid w:val="00AA281E"/>
    <w:rsid w:val="00AA4640"/>
    <w:rsid w:val="00AA72E8"/>
    <w:rsid w:val="00AA761E"/>
    <w:rsid w:val="00AB00B2"/>
    <w:rsid w:val="00AB158A"/>
    <w:rsid w:val="00AB170C"/>
    <w:rsid w:val="00AB1AF2"/>
    <w:rsid w:val="00AB421E"/>
    <w:rsid w:val="00AB4D6D"/>
    <w:rsid w:val="00AB59ED"/>
    <w:rsid w:val="00AB5D3C"/>
    <w:rsid w:val="00AB7C7F"/>
    <w:rsid w:val="00AC0258"/>
    <w:rsid w:val="00AC0CBB"/>
    <w:rsid w:val="00AC1A91"/>
    <w:rsid w:val="00AC5F79"/>
    <w:rsid w:val="00AC6F0F"/>
    <w:rsid w:val="00AD125A"/>
    <w:rsid w:val="00AD50F1"/>
    <w:rsid w:val="00AD76AC"/>
    <w:rsid w:val="00AE0483"/>
    <w:rsid w:val="00AE1C23"/>
    <w:rsid w:val="00AE3845"/>
    <w:rsid w:val="00AE5ECB"/>
    <w:rsid w:val="00AE68EE"/>
    <w:rsid w:val="00AE6EE4"/>
    <w:rsid w:val="00AF04A6"/>
    <w:rsid w:val="00AF08C4"/>
    <w:rsid w:val="00AF0908"/>
    <w:rsid w:val="00AF0DAE"/>
    <w:rsid w:val="00AF128E"/>
    <w:rsid w:val="00AF2F8E"/>
    <w:rsid w:val="00AF34D2"/>
    <w:rsid w:val="00AF3E5D"/>
    <w:rsid w:val="00AF43B6"/>
    <w:rsid w:val="00AF586F"/>
    <w:rsid w:val="00AF5980"/>
    <w:rsid w:val="00B04F4D"/>
    <w:rsid w:val="00B050AF"/>
    <w:rsid w:val="00B057DA"/>
    <w:rsid w:val="00B078C3"/>
    <w:rsid w:val="00B128B0"/>
    <w:rsid w:val="00B21DDA"/>
    <w:rsid w:val="00B23309"/>
    <w:rsid w:val="00B248F4"/>
    <w:rsid w:val="00B37FB6"/>
    <w:rsid w:val="00B409C2"/>
    <w:rsid w:val="00B4129E"/>
    <w:rsid w:val="00B4231C"/>
    <w:rsid w:val="00B423C2"/>
    <w:rsid w:val="00B42424"/>
    <w:rsid w:val="00B42500"/>
    <w:rsid w:val="00B44C53"/>
    <w:rsid w:val="00B460BB"/>
    <w:rsid w:val="00B464C8"/>
    <w:rsid w:val="00B4719E"/>
    <w:rsid w:val="00B50D95"/>
    <w:rsid w:val="00B52868"/>
    <w:rsid w:val="00B530C3"/>
    <w:rsid w:val="00B54138"/>
    <w:rsid w:val="00B5448B"/>
    <w:rsid w:val="00B54BBA"/>
    <w:rsid w:val="00B57381"/>
    <w:rsid w:val="00B576D0"/>
    <w:rsid w:val="00B62A78"/>
    <w:rsid w:val="00B63540"/>
    <w:rsid w:val="00B63B07"/>
    <w:rsid w:val="00B6463B"/>
    <w:rsid w:val="00B64E2D"/>
    <w:rsid w:val="00B655BD"/>
    <w:rsid w:val="00B7002B"/>
    <w:rsid w:val="00B704EA"/>
    <w:rsid w:val="00B734E2"/>
    <w:rsid w:val="00B738A9"/>
    <w:rsid w:val="00B738E3"/>
    <w:rsid w:val="00B75C28"/>
    <w:rsid w:val="00B75C2E"/>
    <w:rsid w:val="00B765C8"/>
    <w:rsid w:val="00B8127B"/>
    <w:rsid w:val="00B81BC2"/>
    <w:rsid w:val="00B83D10"/>
    <w:rsid w:val="00B841B4"/>
    <w:rsid w:val="00B93745"/>
    <w:rsid w:val="00B974FD"/>
    <w:rsid w:val="00B97B74"/>
    <w:rsid w:val="00BA0261"/>
    <w:rsid w:val="00BA2EFF"/>
    <w:rsid w:val="00BA4A6B"/>
    <w:rsid w:val="00BA5252"/>
    <w:rsid w:val="00BA579F"/>
    <w:rsid w:val="00BA6D1E"/>
    <w:rsid w:val="00BB2116"/>
    <w:rsid w:val="00BB219F"/>
    <w:rsid w:val="00BB436F"/>
    <w:rsid w:val="00BB51DA"/>
    <w:rsid w:val="00BB5898"/>
    <w:rsid w:val="00BB6B59"/>
    <w:rsid w:val="00BB7515"/>
    <w:rsid w:val="00BB757C"/>
    <w:rsid w:val="00BC1421"/>
    <w:rsid w:val="00BC3C7D"/>
    <w:rsid w:val="00BC4783"/>
    <w:rsid w:val="00BC51AB"/>
    <w:rsid w:val="00BC5749"/>
    <w:rsid w:val="00BD07C2"/>
    <w:rsid w:val="00BD0817"/>
    <w:rsid w:val="00BD08B7"/>
    <w:rsid w:val="00BD37E3"/>
    <w:rsid w:val="00BD4559"/>
    <w:rsid w:val="00BD5537"/>
    <w:rsid w:val="00BD6144"/>
    <w:rsid w:val="00BD7C4B"/>
    <w:rsid w:val="00BE05CE"/>
    <w:rsid w:val="00BE205F"/>
    <w:rsid w:val="00BE206E"/>
    <w:rsid w:val="00BE43EF"/>
    <w:rsid w:val="00BE5B19"/>
    <w:rsid w:val="00BE5F93"/>
    <w:rsid w:val="00BE7023"/>
    <w:rsid w:val="00BF065B"/>
    <w:rsid w:val="00BF293A"/>
    <w:rsid w:val="00BF52B5"/>
    <w:rsid w:val="00BF53EF"/>
    <w:rsid w:val="00BF548A"/>
    <w:rsid w:val="00BF5B6B"/>
    <w:rsid w:val="00BF6332"/>
    <w:rsid w:val="00BF704B"/>
    <w:rsid w:val="00BF7FC0"/>
    <w:rsid w:val="00C010CB"/>
    <w:rsid w:val="00C0482D"/>
    <w:rsid w:val="00C12A20"/>
    <w:rsid w:val="00C1449D"/>
    <w:rsid w:val="00C14985"/>
    <w:rsid w:val="00C160F3"/>
    <w:rsid w:val="00C20370"/>
    <w:rsid w:val="00C20AF2"/>
    <w:rsid w:val="00C2131D"/>
    <w:rsid w:val="00C222BE"/>
    <w:rsid w:val="00C2271E"/>
    <w:rsid w:val="00C2288D"/>
    <w:rsid w:val="00C2359B"/>
    <w:rsid w:val="00C24B49"/>
    <w:rsid w:val="00C24FA0"/>
    <w:rsid w:val="00C27548"/>
    <w:rsid w:val="00C27D9F"/>
    <w:rsid w:val="00C30EA3"/>
    <w:rsid w:val="00C33FDB"/>
    <w:rsid w:val="00C3473B"/>
    <w:rsid w:val="00C351B7"/>
    <w:rsid w:val="00C3529B"/>
    <w:rsid w:val="00C35B6F"/>
    <w:rsid w:val="00C36349"/>
    <w:rsid w:val="00C36CA7"/>
    <w:rsid w:val="00C415B0"/>
    <w:rsid w:val="00C42B58"/>
    <w:rsid w:val="00C4369B"/>
    <w:rsid w:val="00C43C53"/>
    <w:rsid w:val="00C45BF1"/>
    <w:rsid w:val="00C46F33"/>
    <w:rsid w:val="00C51075"/>
    <w:rsid w:val="00C52936"/>
    <w:rsid w:val="00C5327C"/>
    <w:rsid w:val="00C537A4"/>
    <w:rsid w:val="00C5612A"/>
    <w:rsid w:val="00C57324"/>
    <w:rsid w:val="00C60447"/>
    <w:rsid w:val="00C60ACA"/>
    <w:rsid w:val="00C60CC8"/>
    <w:rsid w:val="00C67362"/>
    <w:rsid w:val="00C70DB3"/>
    <w:rsid w:val="00C71858"/>
    <w:rsid w:val="00C728E1"/>
    <w:rsid w:val="00C7371C"/>
    <w:rsid w:val="00C739CB"/>
    <w:rsid w:val="00C74AFB"/>
    <w:rsid w:val="00C74D54"/>
    <w:rsid w:val="00C75238"/>
    <w:rsid w:val="00C76626"/>
    <w:rsid w:val="00C76B8C"/>
    <w:rsid w:val="00C809F4"/>
    <w:rsid w:val="00C8143B"/>
    <w:rsid w:val="00C836BB"/>
    <w:rsid w:val="00C83E73"/>
    <w:rsid w:val="00C84206"/>
    <w:rsid w:val="00C84268"/>
    <w:rsid w:val="00C84B78"/>
    <w:rsid w:val="00C85EF4"/>
    <w:rsid w:val="00C937D2"/>
    <w:rsid w:val="00C95A34"/>
    <w:rsid w:val="00C96F15"/>
    <w:rsid w:val="00CA023E"/>
    <w:rsid w:val="00CA1B3D"/>
    <w:rsid w:val="00CA488A"/>
    <w:rsid w:val="00CA4DF4"/>
    <w:rsid w:val="00CA765B"/>
    <w:rsid w:val="00CB39D9"/>
    <w:rsid w:val="00CB5B60"/>
    <w:rsid w:val="00CB6003"/>
    <w:rsid w:val="00CC01B2"/>
    <w:rsid w:val="00CC21BC"/>
    <w:rsid w:val="00CC2374"/>
    <w:rsid w:val="00CC2451"/>
    <w:rsid w:val="00CC6960"/>
    <w:rsid w:val="00CC6A72"/>
    <w:rsid w:val="00CC7622"/>
    <w:rsid w:val="00CD0A61"/>
    <w:rsid w:val="00CD0FEF"/>
    <w:rsid w:val="00CD238F"/>
    <w:rsid w:val="00CE2A6C"/>
    <w:rsid w:val="00CE5437"/>
    <w:rsid w:val="00CE5D46"/>
    <w:rsid w:val="00CE799B"/>
    <w:rsid w:val="00CE7F4E"/>
    <w:rsid w:val="00CF317D"/>
    <w:rsid w:val="00CF39FF"/>
    <w:rsid w:val="00CF774A"/>
    <w:rsid w:val="00D00ADD"/>
    <w:rsid w:val="00D0501B"/>
    <w:rsid w:val="00D108D3"/>
    <w:rsid w:val="00D10A89"/>
    <w:rsid w:val="00D10C6B"/>
    <w:rsid w:val="00D152CC"/>
    <w:rsid w:val="00D15911"/>
    <w:rsid w:val="00D159E0"/>
    <w:rsid w:val="00D16A0A"/>
    <w:rsid w:val="00D17AF1"/>
    <w:rsid w:val="00D20667"/>
    <w:rsid w:val="00D21C91"/>
    <w:rsid w:val="00D23BE0"/>
    <w:rsid w:val="00D23EE8"/>
    <w:rsid w:val="00D2555F"/>
    <w:rsid w:val="00D25E98"/>
    <w:rsid w:val="00D25FC6"/>
    <w:rsid w:val="00D26B97"/>
    <w:rsid w:val="00D27864"/>
    <w:rsid w:val="00D315B2"/>
    <w:rsid w:val="00D33088"/>
    <w:rsid w:val="00D3732C"/>
    <w:rsid w:val="00D414D8"/>
    <w:rsid w:val="00D41BEB"/>
    <w:rsid w:val="00D437D3"/>
    <w:rsid w:val="00D45C76"/>
    <w:rsid w:val="00D51464"/>
    <w:rsid w:val="00D51C09"/>
    <w:rsid w:val="00D5385D"/>
    <w:rsid w:val="00D5714A"/>
    <w:rsid w:val="00D60944"/>
    <w:rsid w:val="00D61650"/>
    <w:rsid w:val="00D62648"/>
    <w:rsid w:val="00D64C33"/>
    <w:rsid w:val="00D651C1"/>
    <w:rsid w:val="00D65D43"/>
    <w:rsid w:val="00D666DF"/>
    <w:rsid w:val="00D66CB9"/>
    <w:rsid w:val="00D674BC"/>
    <w:rsid w:val="00D72385"/>
    <w:rsid w:val="00D723F4"/>
    <w:rsid w:val="00D725F5"/>
    <w:rsid w:val="00D7270D"/>
    <w:rsid w:val="00D73D2A"/>
    <w:rsid w:val="00D740FC"/>
    <w:rsid w:val="00D75FE0"/>
    <w:rsid w:val="00D77A6A"/>
    <w:rsid w:val="00D838E9"/>
    <w:rsid w:val="00D91BFA"/>
    <w:rsid w:val="00D948EF"/>
    <w:rsid w:val="00D95AF4"/>
    <w:rsid w:val="00DA509B"/>
    <w:rsid w:val="00DA62AF"/>
    <w:rsid w:val="00DA630C"/>
    <w:rsid w:val="00DA6844"/>
    <w:rsid w:val="00DA6DE5"/>
    <w:rsid w:val="00DA6FD9"/>
    <w:rsid w:val="00DB0698"/>
    <w:rsid w:val="00DB0C68"/>
    <w:rsid w:val="00DB0F17"/>
    <w:rsid w:val="00DB2877"/>
    <w:rsid w:val="00DB3A42"/>
    <w:rsid w:val="00DB4AA0"/>
    <w:rsid w:val="00DB5EB2"/>
    <w:rsid w:val="00DC0A73"/>
    <w:rsid w:val="00DC329D"/>
    <w:rsid w:val="00DC39A9"/>
    <w:rsid w:val="00DD04E5"/>
    <w:rsid w:val="00DD0D78"/>
    <w:rsid w:val="00DD14E1"/>
    <w:rsid w:val="00DD2425"/>
    <w:rsid w:val="00DD24A0"/>
    <w:rsid w:val="00DD4014"/>
    <w:rsid w:val="00DE07A7"/>
    <w:rsid w:val="00DE18E6"/>
    <w:rsid w:val="00DE581D"/>
    <w:rsid w:val="00DE62F9"/>
    <w:rsid w:val="00DE6A3D"/>
    <w:rsid w:val="00DE7072"/>
    <w:rsid w:val="00DF75DB"/>
    <w:rsid w:val="00DF7B6D"/>
    <w:rsid w:val="00E0196D"/>
    <w:rsid w:val="00E01CCA"/>
    <w:rsid w:val="00E01E08"/>
    <w:rsid w:val="00E02B2E"/>
    <w:rsid w:val="00E03124"/>
    <w:rsid w:val="00E03A79"/>
    <w:rsid w:val="00E04E67"/>
    <w:rsid w:val="00E04EFC"/>
    <w:rsid w:val="00E066A2"/>
    <w:rsid w:val="00E06AEA"/>
    <w:rsid w:val="00E06FF0"/>
    <w:rsid w:val="00E0711C"/>
    <w:rsid w:val="00E07F53"/>
    <w:rsid w:val="00E11123"/>
    <w:rsid w:val="00E1529B"/>
    <w:rsid w:val="00E154F6"/>
    <w:rsid w:val="00E17EF8"/>
    <w:rsid w:val="00E21003"/>
    <w:rsid w:val="00E211E4"/>
    <w:rsid w:val="00E21BBA"/>
    <w:rsid w:val="00E24807"/>
    <w:rsid w:val="00E30864"/>
    <w:rsid w:val="00E31D55"/>
    <w:rsid w:val="00E31F9E"/>
    <w:rsid w:val="00E34653"/>
    <w:rsid w:val="00E36D73"/>
    <w:rsid w:val="00E37F5F"/>
    <w:rsid w:val="00E40E6B"/>
    <w:rsid w:val="00E41CB2"/>
    <w:rsid w:val="00E42012"/>
    <w:rsid w:val="00E432BB"/>
    <w:rsid w:val="00E4346D"/>
    <w:rsid w:val="00E44767"/>
    <w:rsid w:val="00E44F94"/>
    <w:rsid w:val="00E45D68"/>
    <w:rsid w:val="00E470ED"/>
    <w:rsid w:val="00E505DE"/>
    <w:rsid w:val="00E512CC"/>
    <w:rsid w:val="00E51FED"/>
    <w:rsid w:val="00E52989"/>
    <w:rsid w:val="00E54431"/>
    <w:rsid w:val="00E57497"/>
    <w:rsid w:val="00E60140"/>
    <w:rsid w:val="00E60414"/>
    <w:rsid w:val="00E60C37"/>
    <w:rsid w:val="00E611D0"/>
    <w:rsid w:val="00E617A3"/>
    <w:rsid w:val="00E617C6"/>
    <w:rsid w:val="00E626E9"/>
    <w:rsid w:val="00E644AD"/>
    <w:rsid w:val="00E65258"/>
    <w:rsid w:val="00E70D4E"/>
    <w:rsid w:val="00E70F4B"/>
    <w:rsid w:val="00E71E7A"/>
    <w:rsid w:val="00E724C6"/>
    <w:rsid w:val="00E75F72"/>
    <w:rsid w:val="00E76309"/>
    <w:rsid w:val="00E7651C"/>
    <w:rsid w:val="00E77916"/>
    <w:rsid w:val="00E77FF3"/>
    <w:rsid w:val="00E8518F"/>
    <w:rsid w:val="00E87074"/>
    <w:rsid w:val="00E9036B"/>
    <w:rsid w:val="00E90D69"/>
    <w:rsid w:val="00E913D4"/>
    <w:rsid w:val="00E923AA"/>
    <w:rsid w:val="00E95121"/>
    <w:rsid w:val="00E97FD5"/>
    <w:rsid w:val="00EA1426"/>
    <w:rsid w:val="00EA1F38"/>
    <w:rsid w:val="00EB0F8A"/>
    <w:rsid w:val="00EB5114"/>
    <w:rsid w:val="00EB5286"/>
    <w:rsid w:val="00EB60EF"/>
    <w:rsid w:val="00EC05B4"/>
    <w:rsid w:val="00EC2570"/>
    <w:rsid w:val="00EC262B"/>
    <w:rsid w:val="00EC4190"/>
    <w:rsid w:val="00EC4434"/>
    <w:rsid w:val="00EC6C9B"/>
    <w:rsid w:val="00EC7C04"/>
    <w:rsid w:val="00ED3C42"/>
    <w:rsid w:val="00ED51AE"/>
    <w:rsid w:val="00ED54FB"/>
    <w:rsid w:val="00ED5ACC"/>
    <w:rsid w:val="00ED6380"/>
    <w:rsid w:val="00ED65F9"/>
    <w:rsid w:val="00ED6876"/>
    <w:rsid w:val="00ED6D1A"/>
    <w:rsid w:val="00ED798A"/>
    <w:rsid w:val="00EE14CB"/>
    <w:rsid w:val="00EE3840"/>
    <w:rsid w:val="00EE3E9A"/>
    <w:rsid w:val="00EE4724"/>
    <w:rsid w:val="00EE7513"/>
    <w:rsid w:val="00EF03A6"/>
    <w:rsid w:val="00EF0745"/>
    <w:rsid w:val="00EF09F1"/>
    <w:rsid w:val="00EF10CD"/>
    <w:rsid w:val="00EF17CE"/>
    <w:rsid w:val="00EF4CAA"/>
    <w:rsid w:val="00EF745F"/>
    <w:rsid w:val="00F01211"/>
    <w:rsid w:val="00F03D9E"/>
    <w:rsid w:val="00F07A4A"/>
    <w:rsid w:val="00F113A0"/>
    <w:rsid w:val="00F1213D"/>
    <w:rsid w:val="00F127CF"/>
    <w:rsid w:val="00F20ACA"/>
    <w:rsid w:val="00F2110F"/>
    <w:rsid w:val="00F235BD"/>
    <w:rsid w:val="00F24D92"/>
    <w:rsid w:val="00F25201"/>
    <w:rsid w:val="00F268C0"/>
    <w:rsid w:val="00F2693C"/>
    <w:rsid w:val="00F274A3"/>
    <w:rsid w:val="00F311A2"/>
    <w:rsid w:val="00F3303A"/>
    <w:rsid w:val="00F41A07"/>
    <w:rsid w:val="00F42288"/>
    <w:rsid w:val="00F425D8"/>
    <w:rsid w:val="00F4300D"/>
    <w:rsid w:val="00F4374B"/>
    <w:rsid w:val="00F4788F"/>
    <w:rsid w:val="00F504C5"/>
    <w:rsid w:val="00F508BA"/>
    <w:rsid w:val="00F5146E"/>
    <w:rsid w:val="00F51D77"/>
    <w:rsid w:val="00F55D5D"/>
    <w:rsid w:val="00F55F87"/>
    <w:rsid w:val="00F6246B"/>
    <w:rsid w:val="00F63A5C"/>
    <w:rsid w:val="00F64262"/>
    <w:rsid w:val="00F649DD"/>
    <w:rsid w:val="00F65301"/>
    <w:rsid w:val="00F65F20"/>
    <w:rsid w:val="00F74699"/>
    <w:rsid w:val="00F7539E"/>
    <w:rsid w:val="00F777B0"/>
    <w:rsid w:val="00F80EF7"/>
    <w:rsid w:val="00F845E8"/>
    <w:rsid w:val="00F900BE"/>
    <w:rsid w:val="00F919E6"/>
    <w:rsid w:val="00F9227C"/>
    <w:rsid w:val="00F92B39"/>
    <w:rsid w:val="00F92E14"/>
    <w:rsid w:val="00F92EFA"/>
    <w:rsid w:val="00F93DBF"/>
    <w:rsid w:val="00F944CE"/>
    <w:rsid w:val="00F950C9"/>
    <w:rsid w:val="00F95213"/>
    <w:rsid w:val="00F95E38"/>
    <w:rsid w:val="00F96914"/>
    <w:rsid w:val="00FA4135"/>
    <w:rsid w:val="00FA4FEA"/>
    <w:rsid w:val="00FA5348"/>
    <w:rsid w:val="00FA5B5D"/>
    <w:rsid w:val="00FA61B8"/>
    <w:rsid w:val="00FB006E"/>
    <w:rsid w:val="00FB1595"/>
    <w:rsid w:val="00FB21CB"/>
    <w:rsid w:val="00FB25BD"/>
    <w:rsid w:val="00FB3AAC"/>
    <w:rsid w:val="00FB3BD9"/>
    <w:rsid w:val="00FB6DCA"/>
    <w:rsid w:val="00FB72CC"/>
    <w:rsid w:val="00FB73C1"/>
    <w:rsid w:val="00FC000F"/>
    <w:rsid w:val="00FC44FB"/>
    <w:rsid w:val="00FC49DC"/>
    <w:rsid w:val="00FC4FE2"/>
    <w:rsid w:val="00FC5047"/>
    <w:rsid w:val="00FC641F"/>
    <w:rsid w:val="00FC6A03"/>
    <w:rsid w:val="00FD0192"/>
    <w:rsid w:val="00FD01B2"/>
    <w:rsid w:val="00FD2651"/>
    <w:rsid w:val="00FD48C6"/>
    <w:rsid w:val="00FD4F5B"/>
    <w:rsid w:val="00FD640F"/>
    <w:rsid w:val="00FD7310"/>
    <w:rsid w:val="00FD74FB"/>
    <w:rsid w:val="00FE03DD"/>
    <w:rsid w:val="00FE23A3"/>
    <w:rsid w:val="00FE26E5"/>
    <w:rsid w:val="00FE2D72"/>
    <w:rsid w:val="00FE3A43"/>
    <w:rsid w:val="00FE3FB6"/>
    <w:rsid w:val="00FE4938"/>
    <w:rsid w:val="00FE4AFF"/>
    <w:rsid w:val="00FF0B51"/>
    <w:rsid w:val="00FF376D"/>
    <w:rsid w:val="00FF389D"/>
    <w:rsid w:val="00FF3D4C"/>
    <w:rsid w:val="00FF5950"/>
    <w:rsid w:val="00FF6F7E"/>
    <w:rsid w:val="00FF7E0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link w:val="DefaultTextChar"/>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customStyle="1" w:styleId="DefaultText1">
    <w:name w:val="Default Text:1"/>
    <w:basedOn w:val="Normal"/>
    <w:uiPriority w:val="99"/>
    <w:rsid w:val="00482C6C"/>
    <w:pPr>
      <w:tabs>
        <w:tab w:val="left" w:pos="720"/>
      </w:tabs>
      <w:suppressAutoHyphens/>
      <w:spacing w:after="0" w:line="100" w:lineRule="atLeast"/>
    </w:pPr>
    <w:rPr>
      <w:rFonts w:ascii="Times New Roman" w:eastAsia="SimSun" w:hAnsi="Times New Roman" w:cs="Mangal"/>
      <w:sz w:val="24"/>
      <w:szCs w:val="24"/>
    </w:rPr>
  </w:style>
  <w:style w:type="paragraph" w:styleId="BalloonText">
    <w:name w:val="Balloon Text"/>
    <w:basedOn w:val="Normal"/>
    <w:link w:val="BalloonTextChar"/>
    <w:uiPriority w:val="99"/>
    <w:semiHidden/>
    <w:unhideWhenUsed/>
    <w:rsid w:val="00A346F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346F9"/>
    <w:rPr>
      <w:rFonts w:ascii="Tahoma" w:hAnsi="Tahoma" w:cs="Mangal"/>
      <w:sz w:val="16"/>
      <w:szCs w:val="14"/>
    </w:rPr>
  </w:style>
  <w:style w:type="paragraph" w:customStyle="1" w:styleId="DefaultText11">
    <w:name w:val="Default Text:1:1"/>
    <w:basedOn w:val="Normal"/>
    <w:rsid w:val="00183C98"/>
    <w:pPr>
      <w:tabs>
        <w:tab w:val="left" w:pos="720"/>
      </w:tabs>
      <w:suppressAutoHyphens/>
      <w:spacing w:after="0" w:line="100" w:lineRule="atLeast"/>
    </w:pPr>
    <w:rPr>
      <w:rFonts w:ascii="Times New Roman" w:eastAsia="SimSun" w:hAnsi="Times New Roman" w:cs="Mangal"/>
      <w:sz w:val="24"/>
      <w:szCs w:val="24"/>
    </w:rPr>
  </w:style>
  <w:style w:type="character" w:customStyle="1" w:styleId="DefaultTextChar">
    <w:name w:val="Default Text Char"/>
    <w:link w:val="DefaultText"/>
    <w:uiPriority w:val="99"/>
    <w:rsid w:val="00D64C33"/>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5C3ED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nhideWhenUsed/>
    <w:rsid w:val="006F5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link w:val="DefaultTextChar"/>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customStyle="1" w:styleId="DefaultText1">
    <w:name w:val="Default Text:1"/>
    <w:basedOn w:val="Normal"/>
    <w:uiPriority w:val="99"/>
    <w:rsid w:val="00482C6C"/>
    <w:pPr>
      <w:tabs>
        <w:tab w:val="left" w:pos="720"/>
      </w:tabs>
      <w:suppressAutoHyphens/>
      <w:spacing w:after="0" w:line="100" w:lineRule="atLeast"/>
    </w:pPr>
    <w:rPr>
      <w:rFonts w:ascii="Times New Roman" w:eastAsia="SimSun" w:hAnsi="Times New Roman" w:cs="Mangal"/>
      <w:sz w:val="24"/>
      <w:szCs w:val="24"/>
    </w:rPr>
  </w:style>
  <w:style w:type="paragraph" w:styleId="BalloonText">
    <w:name w:val="Balloon Text"/>
    <w:basedOn w:val="Normal"/>
    <w:link w:val="BalloonTextChar"/>
    <w:uiPriority w:val="99"/>
    <w:semiHidden/>
    <w:unhideWhenUsed/>
    <w:rsid w:val="00A346F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346F9"/>
    <w:rPr>
      <w:rFonts w:ascii="Tahoma" w:hAnsi="Tahoma" w:cs="Mangal"/>
      <w:sz w:val="16"/>
      <w:szCs w:val="14"/>
    </w:rPr>
  </w:style>
  <w:style w:type="paragraph" w:customStyle="1" w:styleId="DefaultText11">
    <w:name w:val="Default Text:1:1"/>
    <w:basedOn w:val="Normal"/>
    <w:rsid w:val="00183C98"/>
    <w:pPr>
      <w:tabs>
        <w:tab w:val="left" w:pos="720"/>
      </w:tabs>
      <w:suppressAutoHyphens/>
      <w:spacing w:after="0" w:line="100" w:lineRule="atLeast"/>
    </w:pPr>
    <w:rPr>
      <w:rFonts w:ascii="Times New Roman" w:eastAsia="SimSun" w:hAnsi="Times New Roman" w:cs="Mangal"/>
      <w:sz w:val="24"/>
      <w:szCs w:val="24"/>
    </w:rPr>
  </w:style>
  <w:style w:type="character" w:customStyle="1" w:styleId="DefaultTextChar">
    <w:name w:val="Default Text Char"/>
    <w:link w:val="DefaultText"/>
    <w:uiPriority w:val="99"/>
    <w:rsid w:val="00D64C33"/>
    <w:rPr>
      <w:rFonts w:ascii="Times New Roman" w:eastAsia="Times New Roman" w:hAnsi="Times New Roman" w:cs="Mang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899">
      <w:bodyDiv w:val="1"/>
      <w:marLeft w:val="0"/>
      <w:marRight w:val="0"/>
      <w:marTop w:val="0"/>
      <w:marBottom w:val="0"/>
      <w:divBdr>
        <w:top w:val="none" w:sz="0" w:space="0" w:color="auto"/>
        <w:left w:val="none" w:sz="0" w:space="0" w:color="auto"/>
        <w:bottom w:val="none" w:sz="0" w:space="0" w:color="auto"/>
        <w:right w:val="none" w:sz="0" w:space="0" w:color="auto"/>
      </w:divBdr>
    </w:div>
    <w:div w:id="34894446">
      <w:bodyDiv w:val="1"/>
      <w:marLeft w:val="0"/>
      <w:marRight w:val="0"/>
      <w:marTop w:val="0"/>
      <w:marBottom w:val="0"/>
      <w:divBdr>
        <w:top w:val="none" w:sz="0" w:space="0" w:color="auto"/>
        <w:left w:val="none" w:sz="0" w:space="0" w:color="auto"/>
        <w:bottom w:val="none" w:sz="0" w:space="0" w:color="auto"/>
        <w:right w:val="none" w:sz="0" w:space="0" w:color="auto"/>
      </w:divBdr>
    </w:div>
    <w:div w:id="57477698">
      <w:bodyDiv w:val="1"/>
      <w:marLeft w:val="0"/>
      <w:marRight w:val="0"/>
      <w:marTop w:val="0"/>
      <w:marBottom w:val="0"/>
      <w:divBdr>
        <w:top w:val="none" w:sz="0" w:space="0" w:color="auto"/>
        <w:left w:val="none" w:sz="0" w:space="0" w:color="auto"/>
        <w:bottom w:val="none" w:sz="0" w:space="0" w:color="auto"/>
        <w:right w:val="none" w:sz="0" w:space="0" w:color="auto"/>
      </w:divBdr>
    </w:div>
    <w:div w:id="103579461">
      <w:bodyDiv w:val="1"/>
      <w:marLeft w:val="0"/>
      <w:marRight w:val="0"/>
      <w:marTop w:val="0"/>
      <w:marBottom w:val="0"/>
      <w:divBdr>
        <w:top w:val="none" w:sz="0" w:space="0" w:color="auto"/>
        <w:left w:val="none" w:sz="0" w:space="0" w:color="auto"/>
        <w:bottom w:val="none" w:sz="0" w:space="0" w:color="auto"/>
        <w:right w:val="none" w:sz="0" w:space="0" w:color="auto"/>
      </w:divBdr>
    </w:div>
    <w:div w:id="111244021">
      <w:bodyDiv w:val="1"/>
      <w:marLeft w:val="0"/>
      <w:marRight w:val="0"/>
      <w:marTop w:val="0"/>
      <w:marBottom w:val="0"/>
      <w:divBdr>
        <w:top w:val="none" w:sz="0" w:space="0" w:color="auto"/>
        <w:left w:val="none" w:sz="0" w:space="0" w:color="auto"/>
        <w:bottom w:val="none" w:sz="0" w:space="0" w:color="auto"/>
        <w:right w:val="none" w:sz="0" w:space="0" w:color="auto"/>
      </w:divBdr>
    </w:div>
    <w:div w:id="119030484">
      <w:bodyDiv w:val="1"/>
      <w:marLeft w:val="0"/>
      <w:marRight w:val="0"/>
      <w:marTop w:val="0"/>
      <w:marBottom w:val="0"/>
      <w:divBdr>
        <w:top w:val="none" w:sz="0" w:space="0" w:color="auto"/>
        <w:left w:val="none" w:sz="0" w:space="0" w:color="auto"/>
        <w:bottom w:val="none" w:sz="0" w:space="0" w:color="auto"/>
        <w:right w:val="none" w:sz="0" w:space="0" w:color="auto"/>
      </w:divBdr>
    </w:div>
    <w:div w:id="166214323">
      <w:bodyDiv w:val="1"/>
      <w:marLeft w:val="0"/>
      <w:marRight w:val="0"/>
      <w:marTop w:val="0"/>
      <w:marBottom w:val="0"/>
      <w:divBdr>
        <w:top w:val="none" w:sz="0" w:space="0" w:color="auto"/>
        <w:left w:val="none" w:sz="0" w:space="0" w:color="auto"/>
        <w:bottom w:val="none" w:sz="0" w:space="0" w:color="auto"/>
        <w:right w:val="none" w:sz="0" w:space="0" w:color="auto"/>
      </w:divBdr>
    </w:div>
    <w:div w:id="201986625">
      <w:bodyDiv w:val="1"/>
      <w:marLeft w:val="0"/>
      <w:marRight w:val="0"/>
      <w:marTop w:val="0"/>
      <w:marBottom w:val="0"/>
      <w:divBdr>
        <w:top w:val="none" w:sz="0" w:space="0" w:color="auto"/>
        <w:left w:val="none" w:sz="0" w:space="0" w:color="auto"/>
        <w:bottom w:val="none" w:sz="0" w:space="0" w:color="auto"/>
        <w:right w:val="none" w:sz="0" w:space="0" w:color="auto"/>
      </w:divBdr>
    </w:div>
    <w:div w:id="242643644">
      <w:bodyDiv w:val="1"/>
      <w:marLeft w:val="0"/>
      <w:marRight w:val="0"/>
      <w:marTop w:val="0"/>
      <w:marBottom w:val="0"/>
      <w:divBdr>
        <w:top w:val="none" w:sz="0" w:space="0" w:color="auto"/>
        <w:left w:val="none" w:sz="0" w:space="0" w:color="auto"/>
        <w:bottom w:val="none" w:sz="0" w:space="0" w:color="auto"/>
        <w:right w:val="none" w:sz="0" w:space="0" w:color="auto"/>
      </w:divBdr>
    </w:div>
    <w:div w:id="249972397">
      <w:bodyDiv w:val="1"/>
      <w:marLeft w:val="0"/>
      <w:marRight w:val="0"/>
      <w:marTop w:val="0"/>
      <w:marBottom w:val="0"/>
      <w:divBdr>
        <w:top w:val="none" w:sz="0" w:space="0" w:color="auto"/>
        <w:left w:val="none" w:sz="0" w:space="0" w:color="auto"/>
        <w:bottom w:val="none" w:sz="0" w:space="0" w:color="auto"/>
        <w:right w:val="none" w:sz="0" w:space="0" w:color="auto"/>
      </w:divBdr>
    </w:div>
    <w:div w:id="262887022">
      <w:bodyDiv w:val="1"/>
      <w:marLeft w:val="0"/>
      <w:marRight w:val="0"/>
      <w:marTop w:val="0"/>
      <w:marBottom w:val="0"/>
      <w:divBdr>
        <w:top w:val="none" w:sz="0" w:space="0" w:color="auto"/>
        <w:left w:val="none" w:sz="0" w:space="0" w:color="auto"/>
        <w:bottom w:val="none" w:sz="0" w:space="0" w:color="auto"/>
        <w:right w:val="none" w:sz="0" w:space="0" w:color="auto"/>
      </w:divBdr>
    </w:div>
    <w:div w:id="279143802">
      <w:bodyDiv w:val="1"/>
      <w:marLeft w:val="0"/>
      <w:marRight w:val="0"/>
      <w:marTop w:val="0"/>
      <w:marBottom w:val="0"/>
      <w:divBdr>
        <w:top w:val="none" w:sz="0" w:space="0" w:color="auto"/>
        <w:left w:val="none" w:sz="0" w:space="0" w:color="auto"/>
        <w:bottom w:val="none" w:sz="0" w:space="0" w:color="auto"/>
        <w:right w:val="none" w:sz="0" w:space="0" w:color="auto"/>
      </w:divBdr>
    </w:div>
    <w:div w:id="279530164">
      <w:bodyDiv w:val="1"/>
      <w:marLeft w:val="0"/>
      <w:marRight w:val="0"/>
      <w:marTop w:val="0"/>
      <w:marBottom w:val="0"/>
      <w:divBdr>
        <w:top w:val="none" w:sz="0" w:space="0" w:color="auto"/>
        <w:left w:val="none" w:sz="0" w:space="0" w:color="auto"/>
        <w:bottom w:val="none" w:sz="0" w:space="0" w:color="auto"/>
        <w:right w:val="none" w:sz="0" w:space="0" w:color="auto"/>
      </w:divBdr>
    </w:div>
    <w:div w:id="318114136">
      <w:bodyDiv w:val="1"/>
      <w:marLeft w:val="0"/>
      <w:marRight w:val="0"/>
      <w:marTop w:val="0"/>
      <w:marBottom w:val="0"/>
      <w:divBdr>
        <w:top w:val="none" w:sz="0" w:space="0" w:color="auto"/>
        <w:left w:val="none" w:sz="0" w:space="0" w:color="auto"/>
        <w:bottom w:val="none" w:sz="0" w:space="0" w:color="auto"/>
        <w:right w:val="none" w:sz="0" w:space="0" w:color="auto"/>
      </w:divBdr>
    </w:div>
    <w:div w:id="340277528">
      <w:bodyDiv w:val="1"/>
      <w:marLeft w:val="0"/>
      <w:marRight w:val="0"/>
      <w:marTop w:val="0"/>
      <w:marBottom w:val="0"/>
      <w:divBdr>
        <w:top w:val="none" w:sz="0" w:space="0" w:color="auto"/>
        <w:left w:val="none" w:sz="0" w:space="0" w:color="auto"/>
        <w:bottom w:val="none" w:sz="0" w:space="0" w:color="auto"/>
        <w:right w:val="none" w:sz="0" w:space="0" w:color="auto"/>
      </w:divBdr>
    </w:div>
    <w:div w:id="376786204">
      <w:bodyDiv w:val="1"/>
      <w:marLeft w:val="0"/>
      <w:marRight w:val="0"/>
      <w:marTop w:val="0"/>
      <w:marBottom w:val="0"/>
      <w:divBdr>
        <w:top w:val="none" w:sz="0" w:space="0" w:color="auto"/>
        <w:left w:val="none" w:sz="0" w:space="0" w:color="auto"/>
        <w:bottom w:val="none" w:sz="0" w:space="0" w:color="auto"/>
        <w:right w:val="none" w:sz="0" w:space="0" w:color="auto"/>
      </w:divBdr>
    </w:div>
    <w:div w:id="397869818">
      <w:bodyDiv w:val="1"/>
      <w:marLeft w:val="0"/>
      <w:marRight w:val="0"/>
      <w:marTop w:val="0"/>
      <w:marBottom w:val="0"/>
      <w:divBdr>
        <w:top w:val="none" w:sz="0" w:space="0" w:color="auto"/>
        <w:left w:val="none" w:sz="0" w:space="0" w:color="auto"/>
        <w:bottom w:val="none" w:sz="0" w:space="0" w:color="auto"/>
        <w:right w:val="none" w:sz="0" w:space="0" w:color="auto"/>
      </w:divBdr>
    </w:div>
    <w:div w:id="400254363">
      <w:bodyDiv w:val="1"/>
      <w:marLeft w:val="0"/>
      <w:marRight w:val="0"/>
      <w:marTop w:val="0"/>
      <w:marBottom w:val="0"/>
      <w:divBdr>
        <w:top w:val="none" w:sz="0" w:space="0" w:color="auto"/>
        <w:left w:val="none" w:sz="0" w:space="0" w:color="auto"/>
        <w:bottom w:val="none" w:sz="0" w:space="0" w:color="auto"/>
        <w:right w:val="none" w:sz="0" w:space="0" w:color="auto"/>
      </w:divBdr>
    </w:div>
    <w:div w:id="458381339">
      <w:bodyDiv w:val="1"/>
      <w:marLeft w:val="0"/>
      <w:marRight w:val="0"/>
      <w:marTop w:val="0"/>
      <w:marBottom w:val="0"/>
      <w:divBdr>
        <w:top w:val="none" w:sz="0" w:space="0" w:color="auto"/>
        <w:left w:val="none" w:sz="0" w:space="0" w:color="auto"/>
        <w:bottom w:val="none" w:sz="0" w:space="0" w:color="auto"/>
        <w:right w:val="none" w:sz="0" w:space="0" w:color="auto"/>
      </w:divBdr>
    </w:div>
    <w:div w:id="473838030">
      <w:bodyDiv w:val="1"/>
      <w:marLeft w:val="0"/>
      <w:marRight w:val="0"/>
      <w:marTop w:val="0"/>
      <w:marBottom w:val="0"/>
      <w:divBdr>
        <w:top w:val="none" w:sz="0" w:space="0" w:color="auto"/>
        <w:left w:val="none" w:sz="0" w:space="0" w:color="auto"/>
        <w:bottom w:val="none" w:sz="0" w:space="0" w:color="auto"/>
        <w:right w:val="none" w:sz="0" w:space="0" w:color="auto"/>
      </w:divBdr>
    </w:div>
    <w:div w:id="551118783">
      <w:bodyDiv w:val="1"/>
      <w:marLeft w:val="0"/>
      <w:marRight w:val="0"/>
      <w:marTop w:val="0"/>
      <w:marBottom w:val="0"/>
      <w:divBdr>
        <w:top w:val="none" w:sz="0" w:space="0" w:color="auto"/>
        <w:left w:val="none" w:sz="0" w:space="0" w:color="auto"/>
        <w:bottom w:val="none" w:sz="0" w:space="0" w:color="auto"/>
        <w:right w:val="none" w:sz="0" w:space="0" w:color="auto"/>
      </w:divBdr>
    </w:div>
    <w:div w:id="569923514">
      <w:bodyDiv w:val="1"/>
      <w:marLeft w:val="0"/>
      <w:marRight w:val="0"/>
      <w:marTop w:val="0"/>
      <w:marBottom w:val="0"/>
      <w:divBdr>
        <w:top w:val="none" w:sz="0" w:space="0" w:color="auto"/>
        <w:left w:val="none" w:sz="0" w:space="0" w:color="auto"/>
        <w:bottom w:val="none" w:sz="0" w:space="0" w:color="auto"/>
        <w:right w:val="none" w:sz="0" w:space="0" w:color="auto"/>
      </w:divBdr>
    </w:div>
    <w:div w:id="607153503">
      <w:bodyDiv w:val="1"/>
      <w:marLeft w:val="0"/>
      <w:marRight w:val="0"/>
      <w:marTop w:val="0"/>
      <w:marBottom w:val="0"/>
      <w:divBdr>
        <w:top w:val="none" w:sz="0" w:space="0" w:color="auto"/>
        <w:left w:val="none" w:sz="0" w:space="0" w:color="auto"/>
        <w:bottom w:val="none" w:sz="0" w:space="0" w:color="auto"/>
        <w:right w:val="none" w:sz="0" w:space="0" w:color="auto"/>
      </w:divBdr>
    </w:div>
    <w:div w:id="627472074">
      <w:bodyDiv w:val="1"/>
      <w:marLeft w:val="0"/>
      <w:marRight w:val="0"/>
      <w:marTop w:val="0"/>
      <w:marBottom w:val="0"/>
      <w:divBdr>
        <w:top w:val="none" w:sz="0" w:space="0" w:color="auto"/>
        <w:left w:val="none" w:sz="0" w:space="0" w:color="auto"/>
        <w:bottom w:val="none" w:sz="0" w:space="0" w:color="auto"/>
        <w:right w:val="none" w:sz="0" w:space="0" w:color="auto"/>
      </w:divBdr>
    </w:div>
    <w:div w:id="645089698">
      <w:bodyDiv w:val="1"/>
      <w:marLeft w:val="0"/>
      <w:marRight w:val="0"/>
      <w:marTop w:val="0"/>
      <w:marBottom w:val="0"/>
      <w:divBdr>
        <w:top w:val="none" w:sz="0" w:space="0" w:color="auto"/>
        <w:left w:val="none" w:sz="0" w:space="0" w:color="auto"/>
        <w:bottom w:val="none" w:sz="0" w:space="0" w:color="auto"/>
        <w:right w:val="none" w:sz="0" w:space="0" w:color="auto"/>
      </w:divBdr>
    </w:div>
    <w:div w:id="659621343">
      <w:bodyDiv w:val="1"/>
      <w:marLeft w:val="0"/>
      <w:marRight w:val="0"/>
      <w:marTop w:val="0"/>
      <w:marBottom w:val="0"/>
      <w:divBdr>
        <w:top w:val="none" w:sz="0" w:space="0" w:color="auto"/>
        <w:left w:val="none" w:sz="0" w:space="0" w:color="auto"/>
        <w:bottom w:val="none" w:sz="0" w:space="0" w:color="auto"/>
        <w:right w:val="none" w:sz="0" w:space="0" w:color="auto"/>
      </w:divBdr>
    </w:div>
    <w:div w:id="685980651">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61416107">
      <w:bodyDiv w:val="1"/>
      <w:marLeft w:val="0"/>
      <w:marRight w:val="0"/>
      <w:marTop w:val="0"/>
      <w:marBottom w:val="0"/>
      <w:divBdr>
        <w:top w:val="none" w:sz="0" w:space="0" w:color="auto"/>
        <w:left w:val="none" w:sz="0" w:space="0" w:color="auto"/>
        <w:bottom w:val="none" w:sz="0" w:space="0" w:color="auto"/>
        <w:right w:val="none" w:sz="0" w:space="0" w:color="auto"/>
      </w:divBdr>
    </w:div>
    <w:div w:id="774181034">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81987112">
      <w:bodyDiv w:val="1"/>
      <w:marLeft w:val="0"/>
      <w:marRight w:val="0"/>
      <w:marTop w:val="0"/>
      <w:marBottom w:val="0"/>
      <w:divBdr>
        <w:top w:val="none" w:sz="0" w:space="0" w:color="auto"/>
        <w:left w:val="none" w:sz="0" w:space="0" w:color="auto"/>
        <w:bottom w:val="none" w:sz="0" w:space="0" w:color="auto"/>
        <w:right w:val="none" w:sz="0" w:space="0" w:color="auto"/>
      </w:divBdr>
    </w:div>
    <w:div w:id="897785744">
      <w:bodyDiv w:val="1"/>
      <w:marLeft w:val="0"/>
      <w:marRight w:val="0"/>
      <w:marTop w:val="0"/>
      <w:marBottom w:val="0"/>
      <w:divBdr>
        <w:top w:val="none" w:sz="0" w:space="0" w:color="auto"/>
        <w:left w:val="none" w:sz="0" w:space="0" w:color="auto"/>
        <w:bottom w:val="none" w:sz="0" w:space="0" w:color="auto"/>
        <w:right w:val="none" w:sz="0" w:space="0" w:color="auto"/>
      </w:divBdr>
    </w:div>
    <w:div w:id="959412564">
      <w:bodyDiv w:val="1"/>
      <w:marLeft w:val="0"/>
      <w:marRight w:val="0"/>
      <w:marTop w:val="0"/>
      <w:marBottom w:val="0"/>
      <w:divBdr>
        <w:top w:val="none" w:sz="0" w:space="0" w:color="auto"/>
        <w:left w:val="none" w:sz="0" w:space="0" w:color="auto"/>
        <w:bottom w:val="none" w:sz="0" w:space="0" w:color="auto"/>
        <w:right w:val="none" w:sz="0" w:space="0" w:color="auto"/>
      </w:divBdr>
    </w:div>
    <w:div w:id="980188781">
      <w:bodyDiv w:val="1"/>
      <w:marLeft w:val="0"/>
      <w:marRight w:val="0"/>
      <w:marTop w:val="0"/>
      <w:marBottom w:val="0"/>
      <w:divBdr>
        <w:top w:val="none" w:sz="0" w:space="0" w:color="auto"/>
        <w:left w:val="none" w:sz="0" w:space="0" w:color="auto"/>
        <w:bottom w:val="none" w:sz="0" w:space="0" w:color="auto"/>
        <w:right w:val="none" w:sz="0" w:space="0" w:color="auto"/>
      </w:divBdr>
    </w:div>
    <w:div w:id="1011025045">
      <w:bodyDiv w:val="1"/>
      <w:marLeft w:val="0"/>
      <w:marRight w:val="0"/>
      <w:marTop w:val="0"/>
      <w:marBottom w:val="0"/>
      <w:divBdr>
        <w:top w:val="none" w:sz="0" w:space="0" w:color="auto"/>
        <w:left w:val="none" w:sz="0" w:space="0" w:color="auto"/>
        <w:bottom w:val="none" w:sz="0" w:space="0" w:color="auto"/>
        <w:right w:val="none" w:sz="0" w:space="0" w:color="auto"/>
      </w:divBdr>
    </w:div>
    <w:div w:id="1037656953">
      <w:bodyDiv w:val="1"/>
      <w:marLeft w:val="0"/>
      <w:marRight w:val="0"/>
      <w:marTop w:val="0"/>
      <w:marBottom w:val="0"/>
      <w:divBdr>
        <w:top w:val="none" w:sz="0" w:space="0" w:color="auto"/>
        <w:left w:val="none" w:sz="0" w:space="0" w:color="auto"/>
        <w:bottom w:val="none" w:sz="0" w:space="0" w:color="auto"/>
        <w:right w:val="none" w:sz="0" w:space="0" w:color="auto"/>
      </w:divBdr>
    </w:div>
    <w:div w:id="1063066127">
      <w:bodyDiv w:val="1"/>
      <w:marLeft w:val="0"/>
      <w:marRight w:val="0"/>
      <w:marTop w:val="0"/>
      <w:marBottom w:val="0"/>
      <w:divBdr>
        <w:top w:val="none" w:sz="0" w:space="0" w:color="auto"/>
        <w:left w:val="none" w:sz="0" w:space="0" w:color="auto"/>
        <w:bottom w:val="none" w:sz="0" w:space="0" w:color="auto"/>
        <w:right w:val="none" w:sz="0" w:space="0" w:color="auto"/>
      </w:divBdr>
    </w:div>
    <w:div w:id="1085033206">
      <w:bodyDiv w:val="1"/>
      <w:marLeft w:val="0"/>
      <w:marRight w:val="0"/>
      <w:marTop w:val="0"/>
      <w:marBottom w:val="0"/>
      <w:divBdr>
        <w:top w:val="none" w:sz="0" w:space="0" w:color="auto"/>
        <w:left w:val="none" w:sz="0" w:space="0" w:color="auto"/>
        <w:bottom w:val="none" w:sz="0" w:space="0" w:color="auto"/>
        <w:right w:val="none" w:sz="0" w:space="0" w:color="auto"/>
      </w:divBdr>
    </w:div>
    <w:div w:id="1121845283">
      <w:bodyDiv w:val="1"/>
      <w:marLeft w:val="0"/>
      <w:marRight w:val="0"/>
      <w:marTop w:val="0"/>
      <w:marBottom w:val="0"/>
      <w:divBdr>
        <w:top w:val="none" w:sz="0" w:space="0" w:color="auto"/>
        <w:left w:val="none" w:sz="0" w:space="0" w:color="auto"/>
        <w:bottom w:val="none" w:sz="0" w:space="0" w:color="auto"/>
        <w:right w:val="none" w:sz="0" w:space="0" w:color="auto"/>
      </w:divBdr>
    </w:div>
    <w:div w:id="1133056740">
      <w:bodyDiv w:val="1"/>
      <w:marLeft w:val="0"/>
      <w:marRight w:val="0"/>
      <w:marTop w:val="0"/>
      <w:marBottom w:val="0"/>
      <w:divBdr>
        <w:top w:val="none" w:sz="0" w:space="0" w:color="auto"/>
        <w:left w:val="none" w:sz="0" w:space="0" w:color="auto"/>
        <w:bottom w:val="none" w:sz="0" w:space="0" w:color="auto"/>
        <w:right w:val="none" w:sz="0" w:space="0" w:color="auto"/>
      </w:divBdr>
    </w:div>
    <w:div w:id="1190993511">
      <w:bodyDiv w:val="1"/>
      <w:marLeft w:val="0"/>
      <w:marRight w:val="0"/>
      <w:marTop w:val="0"/>
      <w:marBottom w:val="0"/>
      <w:divBdr>
        <w:top w:val="none" w:sz="0" w:space="0" w:color="auto"/>
        <w:left w:val="none" w:sz="0" w:space="0" w:color="auto"/>
        <w:bottom w:val="none" w:sz="0" w:space="0" w:color="auto"/>
        <w:right w:val="none" w:sz="0" w:space="0" w:color="auto"/>
      </w:divBdr>
    </w:div>
    <w:div w:id="1193878624">
      <w:bodyDiv w:val="1"/>
      <w:marLeft w:val="0"/>
      <w:marRight w:val="0"/>
      <w:marTop w:val="0"/>
      <w:marBottom w:val="0"/>
      <w:divBdr>
        <w:top w:val="none" w:sz="0" w:space="0" w:color="auto"/>
        <w:left w:val="none" w:sz="0" w:space="0" w:color="auto"/>
        <w:bottom w:val="none" w:sz="0" w:space="0" w:color="auto"/>
        <w:right w:val="none" w:sz="0" w:space="0" w:color="auto"/>
      </w:divBdr>
    </w:div>
    <w:div w:id="1215238971">
      <w:bodyDiv w:val="1"/>
      <w:marLeft w:val="0"/>
      <w:marRight w:val="0"/>
      <w:marTop w:val="0"/>
      <w:marBottom w:val="0"/>
      <w:divBdr>
        <w:top w:val="none" w:sz="0" w:space="0" w:color="auto"/>
        <w:left w:val="none" w:sz="0" w:space="0" w:color="auto"/>
        <w:bottom w:val="none" w:sz="0" w:space="0" w:color="auto"/>
        <w:right w:val="none" w:sz="0" w:space="0" w:color="auto"/>
      </w:divBdr>
    </w:div>
    <w:div w:id="1239251078">
      <w:bodyDiv w:val="1"/>
      <w:marLeft w:val="0"/>
      <w:marRight w:val="0"/>
      <w:marTop w:val="0"/>
      <w:marBottom w:val="0"/>
      <w:divBdr>
        <w:top w:val="none" w:sz="0" w:space="0" w:color="auto"/>
        <w:left w:val="none" w:sz="0" w:space="0" w:color="auto"/>
        <w:bottom w:val="none" w:sz="0" w:space="0" w:color="auto"/>
        <w:right w:val="none" w:sz="0" w:space="0" w:color="auto"/>
      </w:divBdr>
    </w:div>
    <w:div w:id="1278443112">
      <w:bodyDiv w:val="1"/>
      <w:marLeft w:val="0"/>
      <w:marRight w:val="0"/>
      <w:marTop w:val="0"/>
      <w:marBottom w:val="0"/>
      <w:divBdr>
        <w:top w:val="none" w:sz="0" w:space="0" w:color="auto"/>
        <w:left w:val="none" w:sz="0" w:space="0" w:color="auto"/>
        <w:bottom w:val="none" w:sz="0" w:space="0" w:color="auto"/>
        <w:right w:val="none" w:sz="0" w:space="0" w:color="auto"/>
      </w:divBdr>
    </w:div>
    <w:div w:id="1281497606">
      <w:bodyDiv w:val="1"/>
      <w:marLeft w:val="0"/>
      <w:marRight w:val="0"/>
      <w:marTop w:val="0"/>
      <w:marBottom w:val="0"/>
      <w:divBdr>
        <w:top w:val="none" w:sz="0" w:space="0" w:color="auto"/>
        <w:left w:val="none" w:sz="0" w:space="0" w:color="auto"/>
        <w:bottom w:val="none" w:sz="0" w:space="0" w:color="auto"/>
        <w:right w:val="none" w:sz="0" w:space="0" w:color="auto"/>
      </w:divBdr>
    </w:div>
    <w:div w:id="1320302789">
      <w:bodyDiv w:val="1"/>
      <w:marLeft w:val="0"/>
      <w:marRight w:val="0"/>
      <w:marTop w:val="0"/>
      <w:marBottom w:val="0"/>
      <w:divBdr>
        <w:top w:val="none" w:sz="0" w:space="0" w:color="auto"/>
        <w:left w:val="none" w:sz="0" w:space="0" w:color="auto"/>
        <w:bottom w:val="none" w:sz="0" w:space="0" w:color="auto"/>
        <w:right w:val="none" w:sz="0" w:space="0" w:color="auto"/>
      </w:divBdr>
    </w:div>
    <w:div w:id="1329094290">
      <w:bodyDiv w:val="1"/>
      <w:marLeft w:val="0"/>
      <w:marRight w:val="0"/>
      <w:marTop w:val="0"/>
      <w:marBottom w:val="0"/>
      <w:divBdr>
        <w:top w:val="none" w:sz="0" w:space="0" w:color="auto"/>
        <w:left w:val="none" w:sz="0" w:space="0" w:color="auto"/>
        <w:bottom w:val="none" w:sz="0" w:space="0" w:color="auto"/>
        <w:right w:val="none" w:sz="0" w:space="0" w:color="auto"/>
      </w:divBdr>
    </w:div>
    <w:div w:id="1335107497">
      <w:bodyDiv w:val="1"/>
      <w:marLeft w:val="0"/>
      <w:marRight w:val="0"/>
      <w:marTop w:val="0"/>
      <w:marBottom w:val="0"/>
      <w:divBdr>
        <w:top w:val="none" w:sz="0" w:space="0" w:color="auto"/>
        <w:left w:val="none" w:sz="0" w:space="0" w:color="auto"/>
        <w:bottom w:val="none" w:sz="0" w:space="0" w:color="auto"/>
        <w:right w:val="none" w:sz="0" w:space="0" w:color="auto"/>
      </w:divBdr>
    </w:div>
    <w:div w:id="1339042350">
      <w:bodyDiv w:val="1"/>
      <w:marLeft w:val="0"/>
      <w:marRight w:val="0"/>
      <w:marTop w:val="0"/>
      <w:marBottom w:val="0"/>
      <w:divBdr>
        <w:top w:val="none" w:sz="0" w:space="0" w:color="auto"/>
        <w:left w:val="none" w:sz="0" w:space="0" w:color="auto"/>
        <w:bottom w:val="none" w:sz="0" w:space="0" w:color="auto"/>
        <w:right w:val="none" w:sz="0" w:space="0" w:color="auto"/>
      </w:divBdr>
    </w:div>
    <w:div w:id="1361971101">
      <w:bodyDiv w:val="1"/>
      <w:marLeft w:val="0"/>
      <w:marRight w:val="0"/>
      <w:marTop w:val="0"/>
      <w:marBottom w:val="0"/>
      <w:divBdr>
        <w:top w:val="none" w:sz="0" w:space="0" w:color="auto"/>
        <w:left w:val="none" w:sz="0" w:space="0" w:color="auto"/>
        <w:bottom w:val="none" w:sz="0" w:space="0" w:color="auto"/>
        <w:right w:val="none" w:sz="0" w:space="0" w:color="auto"/>
      </w:divBdr>
    </w:div>
    <w:div w:id="1365517007">
      <w:bodyDiv w:val="1"/>
      <w:marLeft w:val="0"/>
      <w:marRight w:val="0"/>
      <w:marTop w:val="0"/>
      <w:marBottom w:val="0"/>
      <w:divBdr>
        <w:top w:val="none" w:sz="0" w:space="0" w:color="auto"/>
        <w:left w:val="none" w:sz="0" w:space="0" w:color="auto"/>
        <w:bottom w:val="none" w:sz="0" w:space="0" w:color="auto"/>
        <w:right w:val="none" w:sz="0" w:space="0" w:color="auto"/>
      </w:divBdr>
    </w:div>
    <w:div w:id="1395855488">
      <w:bodyDiv w:val="1"/>
      <w:marLeft w:val="0"/>
      <w:marRight w:val="0"/>
      <w:marTop w:val="0"/>
      <w:marBottom w:val="0"/>
      <w:divBdr>
        <w:top w:val="none" w:sz="0" w:space="0" w:color="auto"/>
        <w:left w:val="none" w:sz="0" w:space="0" w:color="auto"/>
        <w:bottom w:val="none" w:sz="0" w:space="0" w:color="auto"/>
        <w:right w:val="none" w:sz="0" w:space="0" w:color="auto"/>
      </w:divBdr>
    </w:div>
    <w:div w:id="1409696617">
      <w:bodyDiv w:val="1"/>
      <w:marLeft w:val="0"/>
      <w:marRight w:val="0"/>
      <w:marTop w:val="0"/>
      <w:marBottom w:val="0"/>
      <w:divBdr>
        <w:top w:val="none" w:sz="0" w:space="0" w:color="auto"/>
        <w:left w:val="none" w:sz="0" w:space="0" w:color="auto"/>
        <w:bottom w:val="none" w:sz="0" w:space="0" w:color="auto"/>
        <w:right w:val="none" w:sz="0" w:space="0" w:color="auto"/>
      </w:divBdr>
    </w:div>
    <w:div w:id="1439906606">
      <w:bodyDiv w:val="1"/>
      <w:marLeft w:val="0"/>
      <w:marRight w:val="0"/>
      <w:marTop w:val="0"/>
      <w:marBottom w:val="0"/>
      <w:divBdr>
        <w:top w:val="none" w:sz="0" w:space="0" w:color="auto"/>
        <w:left w:val="none" w:sz="0" w:space="0" w:color="auto"/>
        <w:bottom w:val="none" w:sz="0" w:space="0" w:color="auto"/>
        <w:right w:val="none" w:sz="0" w:space="0" w:color="auto"/>
      </w:divBdr>
    </w:div>
    <w:div w:id="1457286895">
      <w:bodyDiv w:val="1"/>
      <w:marLeft w:val="0"/>
      <w:marRight w:val="0"/>
      <w:marTop w:val="0"/>
      <w:marBottom w:val="0"/>
      <w:divBdr>
        <w:top w:val="none" w:sz="0" w:space="0" w:color="auto"/>
        <w:left w:val="none" w:sz="0" w:space="0" w:color="auto"/>
        <w:bottom w:val="none" w:sz="0" w:space="0" w:color="auto"/>
        <w:right w:val="none" w:sz="0" w:space="0" w:color="auto"/>
      </w:divBdr>
    </w:div>
    <w:div w:id="1459496851">
      <w:bodyDiv w:val="1"/>
      <w:marLeft w:val="0"/>
      <w:marRight w:val="0"/>
      <w:marTop w:val="0"/>
      <w:marBottom w:val="0"/>
      <w:divBdr>
        <w:top w:val="none" w:sz="0" w:space="0" w:color="auto"/>
        <w:left w:val="none" w:sz="0" w:space="0" w:color="auto"/>
        <w:bottom w:val="none" w:sz="0" w:space="0" w:color="auto"/>
        <w:right w:val="none" w:sz="0" w:space="0" w:color="auto"/>
      </w:divBdr>
    </w:div>
    <w:div w:id="1521311587">
      <w:bodyDiv w:val="1"/>
      <w:marLeft w:val="0"/>
      <w:marRight w:val="0"/>
      <w:marTop w:val="0"/>
      <w:marBottom w:val="0"/>
      <w:divBdr>
        <w:top w:val="none" w:sz="0" w:space="0" w:color="auto"/>
        <w:left w:val="none" w:sz="0" w:space="0" w:color="auto"/>
        <w:bottom w:val="none" w:sz="0" w:space="0" w:color="auto"/>
        <w:right w:val="none" w:sz="0" w:space="0" w:color="auto"/>
      </w:divBdr>
    </w:div>
    <w:div w:id="1521315352">
      <w:bodyDiv w:val="1"/>
      <w:marLeft w:val="0"/>
      <w:marRight w:val="0"/>
      <w:marTop w:val="0"/>
      <w:marBottom w:val="0"/>
      <w:divBdr>
        <w:top w:val="none" w:sz="0" w:space="0" w:color="auto"/>
        <w:left w:val="none" w:sz="0" w:space="0" w:color="auto"/>
        <w:bottom w:val="none" w:sz="0" w:space="0" w:color="auto"/>
        <w:right w:val="none" w:sz="0" w:space="0" w:color="auto"/>
      </w:divBdr>
    </w:div>
    <w:div w:id="1524053424">
      <w:bodyDiv w:val="1"/>
      <w:marLeft w:val="0"/>
      <w:marRight w:val="0"/>
      <w:marTop w:val="0"/>
      <w:marBottom w:val="0"/>
      <w:divBdr>
        <w:top w:val="none" w:sz="0" w:space="0" w:color="auto"/>
        <w:left w:val="none" w:sz="0" w:space="0" w:color="auto"/>
        <w:bottom w:val="none" w:sz="0" w:space="0" w:color="auto"/>
        <w:right w:val="none" w:sz="0" w:space="0" w:color="auto"/>
      </w:divBdr>
    </w:div>
    <w:div w:id="1528103107">
      <w:bodyDiv w:val="1"/>
      <w:marLeft w:val="0"/>
      <w:marRight w:val="0"/>
      <w:marTop w:val="0"/>
      <w:marBottom w:val="0"/>
      <w:divBdr>
        <w:top w:val="none" w:sz="0" w:space="0" w:color="auto"/>
        <w:left w:val="none" w:sz="0" w:space="0" w:color="auto"/>
        <w:bottom w:val="none" w:sz="0" w:space="0" w:color="auto"/>
        <w:right w:val="none" w:sz="0" w:space="0" w:color="auto"/>
      </w:divBdr>
    </w:div>
    <w:div w:id="1532302714">
      <w:bodyDiv w:val="1"/>
      <w:marLeft w:val="0"/>
      <w:marRight w:val="0"/>
      <w:marTop w:val="0"/>
      <w:marBottom w:val="0"/>
      <w:divBdr>
        <w:top w:val="none" w:sz="0" w:space="0" w:color="auto"/>
        <w:left w:val="none" w:sz="0" w:space="0" w:color="auto"/>
        <w:bottom w:val="none" w:sz="0" w:space="0" w:color="auto"/>
        <w:right w:val="none" w:sz="0" w:space="0" w:color="auto"/>
      </w:divBdr>
    </w:div>
    <w:div w:id="1545172276">
      <w:bodyDiv w:val="1"/>
      <w:marLeft w:val="0"/>
      <w:marRight w:val="0"/>
      <w:marTop w:val="0"/>
      <w:marBottom w:val="0"/>
      <w:divBdr>
        <w:top w:val="none" w:sz="0" w:space="0" w:color="auto"/>
        <w:left w:val="none" w:sz="0" w:space="0" w:color="auto"/>
        <w:bottom w:val="none" w:sz="0" w:space="0" w:color="auto"/>
        <w:right w:val="none" w:sz="0" w:space="0" w:color="auto"/>
      </w:divBdr>
    </w:div>
    <w:div w:id="1563786577">
      <w:bodyDiv w:val="1"/>
      <w:marLeft w:val="0"/>
      <w:marRight w:val="0"/>
      <w:marTop w:val="0"/>
      <w:marBottom w:val="0"/>
      <w:divBdr>
        <w:top w:val="none" w:sz="0" w:space="0" w:color="auto"/>
        <w:left w:val="none" w:sz="0" w:space="0" w:color="auto"/>
        <w:bottom w:val="none" w:sz="0" w:space="0" w:color="auto"/>
        <w:right w:val="none" w:sz="0" w:space="0" w:color="auto"/>
      </w:divBdr>
    </w:div>
    <w:div w:id="1621763867">
      <w:bodyDiv w:val="1"/>
      <w:marLeft w:val="0"/>
      <w:marRight w:val="0"/>
      <w:marTop w:val="0"/>
      <w:marBottom w:val="0"/>
      <w:divBdr>
        <w:top w:val="none" w:sz="0" w:space="0" w:color="auto"/>
        <w:left w:val="none" w:sz="0" w:space="0" w:color="auto"/>
        <w:bottom w:val="none" w:sz="0" w:space="0" w:color="auto"/>
        <w:right w:val="none" w:sz="0" w:space="0" w:color="auto"/>
      </w:divBdr>
    </w:div>
    <w:div w:id="1732314011">
      <w:bodyDiv w:val="1"/>
      <w:marLeft w:val="0"/>
      <w:marRight w:val="0"/>
      <w:marTop w:val="0"/>
      <w:marBottom w:val="0"/>
      <w:divBdr>
        <w:top w:val="none" w:sz="0" w:space="0" w:color="auto"/>
        <w:left w:val="none" w:sz="0" w:space="0" w:color="auto"/>
        <w:bottom w:val="none" w:sz="0" w:space="0" w:color="auto"/>
        <w:right w:val="none" w:sz="0" w:space="0" w:color="auto"/>
      </w:divBdr>
    </w:div>
    <w:div w:id="1750227216">
      <w:bodyDiv w:val="1"/>
      <w:marLeft w:val="0"/>
      <w:marRight w:val="0"/>
      <w:marTop w:val="0"/>
      <w:marBottom w:val="0"/>
      <w:divBdr>
        <w:top w:val="none" w:sz="0" w:space="0" w:color="auto"/>
        <w:left w:val="none" w:sz="0" w:space="0" w:color="auto"/>
        <w:bottom w:val="none" w:sz="0" w:space="0" w:color="auto"/>
        <w:right w:val="none" w:sz="0" w:space="0" w:color="auto"/>
      </w:divBdr>
    </w:div>
    <w:div w:id="1808349706">
      <w:bodyDiv w:val="1"/>
      <w:marLeft w:val="0"/>
      <w:marRight w:val="0"/>
      <w:marTop w:val="0"/>
      <w:marBottom w:val="0"/>
      <w:divBdr>
        <w:top w:val="none" w:sz="0" w:space="0" w:color="auto"/>
        <w:left w:val="none" w:sz="0" w:space="0" w:color="auto"/>
        <w:bottom w:val="none" w:sz="0" w:space="0" w:color="auto"/>
        <w:right w:val="none" w:sz="0" w:space="0" w:color="auto"/>
      </w:divBdr>
    </w:div>
    <w:div w:id="1858234545">
      <w:bodyDiv w:val="1"/>
      <w:marLeft w:val="0"/>
      <w:marRight w:val="0"/>
      <w:marTop w:val="0"/>
      <w:marBottom w:val="0"/>
      <w:divBdr>
        <w:top w:val="none" w:sz="0" w:space="0" w:color="auto"/>
        <w:left w:val="none" w:sz="0" w:space="0" w:color="auto"/>
        <w:bottom w:val="none" w:sz="0" w:space="0" w:color="auto"/>
        <w:right w:val="none" w:sz="0" w:space="0" w:color="auto"/>
      </w:divBdr>
    </w:div>
    <w:div w:id="1861553764">
      <w:bodyDiv w:val="1"/>
      <w:marLeft w:val="0"/>
      <w:marRight w:val="0"/>
      <w:marTop w:val="0"/>
      <w:marBottom w:val="0"/>
      <w:divBdr>
        <w:top w:val="none" w:sz="0" w:space="0" w:color="auto"/>
        <w:left w:val="none" w:sz="0" w:space="0" w:color="auto"/>
        <w:bottom w:val="none" w:sz="0" w:space="0" w:color="auto"/>
        <w:right w:val="none" w:sz="0" w:space="0" w:color="auto"/>
      </w:divBdr>
    </w:div>
    <w:div w:id="1924147791">
      <w:bodyDiv w:val="1"/>
      <w:marLeft w:val="0"/>
      <w:marRight w:val="0"/>
      <w:marTop w:val="0"/>
      <w:marBottom w:val="0"/>
      <w:divBdr>
        <w:top w:val="none" w:sz="0" w:space="0" w:color="auto"/>
        <w:left w:val="none" w:sz="0" w:space="0" w:color="auto"/>
        <w:bottom w:val="none" w:sz="0" w:space="0" w:color="auto"/>
        <w:right w:val="none" w:sz="0" w:space="0" w:color="auto"/>
      </w:divBdr>
    </w:div>
    <w:div w:id="1940718139">
      <w:bodyDiv w:val="1"/>
      <w:marLeft w:val="0"/>
      <w:marRight w:val="0"/>
      <w:marTop w:val="0"/>
      <w:marBottom w:val="0"/>
      <w:divBdr>
        <w:top w:val="none" w:sz="0" w:space="0" w:color="auto"/>
        <w:left w:val="none" w:sz="0" w:space="0" w:color="auto"/>
        <w:bottom w:val="none" w:sz="0" w:space="0" w:color="auto"/>
        <w:right w:val="none" w:sz="0" w:space="0" w:color="auto"/>
      </w:divBdr>
    </w:div>
    <w:div w:id="1947885369">
      <w:bodyDiv w:val="1"/>
      <w:marLeft w:val="0"/>
      <w:marRight w:val="0"/>
      <w:marTop w:val="0"/>
      <w:marBottom w:val="0"/>
      <w:divBdr>
        <w:top w:val="none" w:sz="0" w:space="0" w:color="auto"/>
        <w:left w:val="none" w:sz="0" w:space="0" w:color="auto"/>
        <w:bottom w:val="none" w:sz="0" w:space="0" w:color="auto"/>
        <w:right w:val="none" w:sz="0" w:space="0" w:color="auto"/>
      </w:divBdr>
    </w:div>
    <w:div w:id="1958876103">
      <w:bodyDiv w:val="1"/>
      <w:marLeft w:val="0"/>
      <w:marRight w:val="0"/>
      <w:marTop w:val="0"/>
      <w:marBottom w:val="0"/>
      <w:divBdr>
        <w:top w:val="none" w:sz="0" w:space="0" w:color="auto"/>
        <w:left w:val="none" w:sz="0" w:space="0" w:color="auto"/>
        <w:bottom w:val="none" w:sz="0" w:space="0" w:color="auto"/>
        <w:right w:val="none" w:sz="0" w:space="0" w:color="auto"/>
      </w:divBdr>
    </w:div>
    <w:div w:id="1970740378">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31029779">
      <w:bodyDiv w:val="1"/>
      <w:marLeft w:val="0"/>
      <w:marRight w:val="0"/>
      <w:marTop w:val="0"/>
      <w:marBottom w:val="0"/>
      <w:divBdr>
        <w:top w:val="none" w:sz="0" w:space="0" w:color="auto"/>
        <w:left w:val="none" w:sz="0" w:space="0" w:color="auto"/>
        <w:bottom w:val="none" w:sz="0" w:space="0" w:color="auto"/>
        <w:right w:val="none" w:sz="0" w:space="0" w:color="auto"/>
      </w:divBdr>
    </w:div>
    <w:div w:id="2034959988">
      <w:bodyDiv w:val="1"/>
      <w:marLeft w:val="0"/>
      <w:marRight w:val="0"/>
      <w:marTop w:val="0"/>
      <w:marBottom w:val="0"/>
      <w:divBdr>
        <w:top w:val="none" w:sz="0" w:space="0" w:color="auto"/>
        <w:left w:val="none" w:sz="0" w:space="0" w:color="auto"/>
        <w:bottom w:val="none" w:sz="0" w:space="0" w:color="auto"/>
        <w:right w:val="none" w:sz="0" w:space="0" w:color="auto"/>
      </w:divBdr>
    </w:div>
    <w:div w:id="2036996299">
      <w:bodyDiv w:val="1"/>
      <w:marLeft w:val="0"/>
      <w:marRight w:val="0"/>
      <w:marTop w:val="0"/>
      <w:marBottom w:val="0"/>
      <w:divBdr>
        <w:top w:val="none" w:sz="0" w:space="0" w:color="auto"/>
        <w:left w:val="none" w:sz="0" w:space="0" w:color="auto"/>
        <w:bottom w:val="none" w:sz="0" w:space="0" w:color="auto"/>
        <w:right w:val="none" w:sz="0" w:space="0" w:color="auto"/>
      </w:divBdr>
    </w:div>
    <w:div w:id="2054846418">
      <w:bodyDiv w:val="1"/>
      <w:marLeft w:val="0"/>
      <w:marRight w:val="0"/>
      <w:marTop w:val="0"/>
      <w:marBottom w:val="0"/>
      <w:divBdr>
        <w:top w:val="none" w:sz="0" w:space="0" w:color="auto"/>
        <w:left w:val="none" w:sz="0" w:space="0" w:color="auto"/>
        <w:bottom w:val="none" w:sz="0" w:space="0" w:color="auto"/>
        <w:right w:val="none" w:sz="0" w:space="0" w:color="auto"/>
      </w:divBdr>
    </w:div>
    <w:div w:id="2095780940">
      <w:bodyDiv w:val="1"/>
      <w:marLeft w:val="0"/>
      <w:marRight w:val="0"/>
      <w:marTop w:val="0"/>
      <w:marBottom w:val="0"/>
      <w:divBdr>
        <w:top w:val="none" w:sz="0" w:space="0" w:color="auto"/>
        <w:left w:val="none" w:sz="0" w:space="0" w:color="auto"/>
        <w:bottom w:val="none" w:sz="0" w:space="0" w:color="auto"/>
        <w:right w:val="none" w:sz="0" w:space="0" w:color="auto"/>
      </w:divBdr>
    </w:div>
    <w:div w:id="2128422987">
      <w:bodyDiv w:val="1"/>
      <w:marLeft w:val="0"/>
      <w:marRight w:val="0"/>
      <w:marTop w:val="0"/>
      <w:marBottom w:val="0"/>
      <w:divBdr>
        <w:top w:val="none" w:sz="0" w:space="0" w:color="auto"/>
        <w:left w:val="none" w:sz="0" w:space="0" w:color="auto"/>
        <w:bottom w:val="none" w:sz="0" w:space="0" w:color="auto"/>
        <w:right w:val="none" w:sz="0" w:space="0" w:color="auto"/>
      </w:divBdr>
    </w:div>
    <w:div w:id="21368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aynrlmbl.aajeevi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CD45-BFDE-4611-826B-9E5B0A1B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17372866</TotalTime>
  <Pages>19</Pages>
  <Words>6993</Words>
  <Characters>39862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iSmart 2</cp:lastModifiedBy>
  <cp:revision>236</cp:revision>
  <cp:lastPrinted>2019-02-02T11:20:00Z</cp:lastPrinted>
  <dcterms:created xsi:type="dcterms:W3CDTF">2017-09-26T18:29:00Z</dcterms:created>
  <dcterms:modified xsi:type="dcterms:W3CDTF">2019-03-06T07:48:00Z</dcterms:modified>
</cp:coreProperties>
</file>