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C6" w:rsidRPr="006E6970" w:rsidRDefault="004138C6" w:rsidP="002344E1">
      <w:pPr>
        <w:pStyle w:val="DefaultText"/>
        <w:ind w:right="-190"/>
        <w:jc w:val="both"/>
        <w:rPr>
          <w:rFonts w:cs="Times New Roman"/>
          <w:b/>
          <w:bCs/>
          <w:color w:val="000000" w:themeColor="text1"/>
          <w:sz w:val="10"/>
          <w:szCs w:val="10"/>
        </w:rPr>
      </w:pPr>
    </w:p>
    <w:p w:rsidR="00C8087D" w:rsidRPr="006E6970" w:rsidRDefault="006A4E2D" w:rsidP="006E6970">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LBC/GNR/</w:t>
      </w:r>
      <w:r w:rsidR="00301B81" w:rsidRPr="006E6970">
        <w:rPr>
          <w:rFonts w:asciiTheme="majorHAnsi" w:hAnsiTheme="majorHAnsi" w:cs="Times New Roman"/>
          <w:b/>
          <w:bCs/>
          <w:color w:val="000000" w:themeColor="text1"/>
          <w:sz w:val="22"/>
          <w:szCs w:val="22"/>
        </w:rPr>
        <w:t>1</w:t>
      </w:r>
      <w:r w:rsidR="00424A34">
        <w:rPr>
          <w:rFonts w:asciiTheme="majorHAnsi" w:hAnsiTheme="majorHAnsi" w:cs="Times New Roman"/>
          <w:b/>
          <w:bCs/>
          <w:color w:val="000000" w:themeColor="text1"/>
          <w:sz w:val="22"/>
          <w:szCs w:val="22"/>
        </w:rPr>
        <w:t>50</w:t>
      </w:r>
      <w:r w:rsidR="00DD643D" w:rsidRPr="006E6970">
        <w:rPr>
          <w:rFonts w:asciiTheme="majorHAnsi" w:hAnsiTheme="majorHAnsi" w:cs="Times New Roman"/>
          <w:b/>
          <w:bCs/>
          <w:color w:val="000000" w:themeColor="text1"/>
          <w:sz w:val="22"/>
          <w:szCs w:val="22"/>
        </w:rPr>
        <w:t>/201</w:t>
      </w:r>
      <w:r w:rsidR="00FA5237" w:rsidRPr="006E6970">
        <w:rPr>
          <w:rFonts w:asciiTheme="majorHAnsi" w:hAnsiTheme="majorHAnsi" w:cs="Times New Roman"/>
          <w:b/>
          <w:bCs/>
          <w:color w:val="000000" w:themeColor="text1"/>
          <w:sz w:val="22"/>
          <w:szCs w:val="22"/>
        </w:rPr>
        <w:t>8</w:t>
      </w:r>
      <w:r w:rsidR="00280672" w:rsidRPr="006E6970">
        <w:rPr>
          <w:rFonts w:asciiTheme="majorHAnsi" w:hAnsiTheme="majorHAnsi" w:cs="Times New Roman"/>
          <w:b/>
          <w:bCs/>
          <w:color w:val="000000" w:themeColor="text1"/>
          <w:sz w:val="22"/>
          <w:szCs w:val="22"/>
        </w:rPr>
        <w:t>-1</w:t>
      </w:r>
      <w:r w:rsidR="00FA5237"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ab/>
        <w:t xml:space="preserve">                                     </w:t>
      </w:r>
      <w:r w:rsidR="006E6970" w:rsidRPr="006E6970">
        <w:rPr>
          <w:rFonts w:asciiTheme="majorHAnsi" w:hAnsiTheme="majorHAnsi" w:cs="Times New Roman"/>
          <w:b/>
          <w:bCs/>
          <w:color w:val="000000" w:themeColor="text1"/>
          <w:sz w:val="22"/>
          <w:szCs w:val="22"/>
        </w:rPr>
        <w:t xml:space="preserve"> </w:t>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Date :</w:t>
      </w:r>
      <w:r w:rsidR="008A3C91" w:rsidRPr="006E6970">
        <w:rPr>
          <w:rFonts w:asciiTheme="majorHAnsi" w:hAnsiTheme="majorHAnsi" w:cs="Times New Roman"/>
          <w:b/>
          <w:bCs/>
          <w:color w:val="000000" w:themeColor="text1"/>
          <w:sz w:val="22"/>
          <w:szCs w:val="22"/>
        </w:rPr>
        <w:t xml:space="preserve"> </w:t>
      </w:r>
      <w:r w:rsidR="0011416C" w:rsidRPr="006E6970">
        <w:rPr>
          <w:rFonts w:asciiTheme="majorHAnsi" w:hAnsiTheme="majorHAnsi" w:cs="Times New Roman"/>
          <w:b/>
          <w:bCs/>
          <w:color w:val="000000" w:themeColor="text1"/>
          <w:sz w:val="22"/>
          <w:szCs w:val="22"/>
        </w:rPr>
        <w:t>1</w:t>
      </w:r>
      <w:r w:rsidR="00424A34">
        <w:rPr>
          <w:rFonts w:asciiTheme="majorHAnsi" w:hAnsiTheme="majorHAnsi" w:cs="Times New Roman"/>
          <w:b/>
          <w:bCs/>
          <w:color w:val="000000" w:themeColor="text1"/>
          <w:sz w:val="22"/>
          <w:szCs w:val="22"/>
        </w:rPr>
        <w:t>5</w:t>
      </w:r>
      <w:r w:rsidR="0011416C" w:rsidRPr="006E6970">
        <w:rPr>
          <w:rFonts w:asciiTheme="majorHAnsi" w:hAnsiTheme="majorHAnsi" w:cs="Times New Roman"/>
          <w:b/>
          <w:bCs/>
          <w:color w:val="000000" w:themeColor="text1"/>
          <w:sz w:val="22"/>
          <w:szCs w:val="22"/>
          <w:vertAlign w:val="superscript"/>
        </w:rPr>
        <w:t xml:space="preserve">th </w:t>
      </w:r>
      <w:r w:rsidR="00790F26" w:rsidRPr="006E6970">
        <w:rPr>
          <w:rFonts w:asciiTheme="majorHAnsi" w:hAnsiTheme="majorHAnsi" w:cs="Times New Roman"/>
          <w:b/>
          <w:bCs/>
          <w:color w:val="000000" w:themeColor="text1"/>
          <w:sz w:val="22"/>
          <w:szCs w:val="22"/>
        </w:rPr>
        <w:t xml:space="preserve"> </w:t>
      </w:r>
      <w:r w:rsidR="00424A34">
        <w:rPr>
          <w:rFonts w:asciiTheme="majorHAnsi" w:hAnsiTheme="majorHAnsi" w:cs="Times New Roman"/>
          <w:b/>
          <w:bCs/>
          <w:color w:val="000000" w:themeColor="text1"/>
          <w:sz w:val="22"/>
          <w:szCs w:val="22"/>
        </w:rPr>
        <w:t>Dec</w:t>
      </w:r>
      <w:r w:rsidR="00F11226" w:rsidRPr="006E6970">
        <w:rPr>
          <w:rFonts w:asciiTheme="majorHAnsi" w:hAnsiTheme="majorHAnsi" w:cs="Times New Roman"/>
          <w:b/>
          <w:bCs/>
          <w:color w:val="000000" w:themeColor="text1"/>
          <w:sz w:val="22"/>
          <w:szCs w:val="22"/>
        </w:rPr>
        <w:t>.</w:t>
      </w:r>
      <w:r w:rsidR="00C8087D" w:rsidRPr="006E6970">
        <w:rPr>
          <w:rFonts w:asciiTheme="majorHAnsi" w:hAnsiTheme="majorHAnsi" w:cs="Times New Roman"/>
          <w:b/>
          <w:bCs/>
          <w:color w:val="000000" w:themeColor="text1"/>
          <w:sz w:val="22"/>
          <w:szCs w:val="22"/>
        </w:rPr>
        <w:t xml:space="preserve">  201</w:t>
      </w:r>
      <w:r w:rsidR="00BA63E3"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w:t>
      </w:r>
    </w:p>
    <w:p w:rsidR="00BD060D" w:rsidRPr="006E6970" w:rsidRDefault="00BD060D" w:rsidP="002344E1">
      <w:pPr>
        <w:pStyle w:val="DefaultText"/>
        <w:ind w:right="-190"/>
        <w:jc w:val="both"/>
        <w:rPr>
          <w:rFonts w:asciiTheme="majorHAnsi" w:hAnsiTheme="majorHAnsi" w:cs="Times New Roman"/>
          <w:b/>
          <w:bCs/>
          <w:color w:val="000000" w:themeColor="text1"/>
          <w:sz w:val="22"/>
          <w:szCs w:val="22"/>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All the Member of</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District Level Consultative Committee (DLCC) &amp;</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District Level Review Committee (DLRC)</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u w:val="single"/>
        </w:rPr>
        <w:t>of Gandhinagar district</w:t>
      </w:r>
      <w:r w:rsidRPr="006E6970">
        <w:rPr>
          <w:rFonts w:asciiTheme="majorHAnsi" w:hAnsiTheme="majorHAnsi" w:cs="Times New Roman"/>
          <w:b/>
          <w:bCs/>
          <w:color w:val="000000" w:themeColor="text1"/>
          <w:sz w:val="22"/>
          <w:szCs w:val="22"/>
        </w:rPr>
        <w:t>.</w:t>
      </w:r>
    </w:p>
    <w:p w:rsidR="00AE5FC2" w:rsidRPr="006E6970" w:rsidRDefault="00AE5FC2" w:rsidP="002344E1">
      <w:pPr>
        <w:pStyle w:val="DefaultText"/>
        <w:ind w:right="-190"/>
        <w:jc w:val="both"/>
        <w:rPr>
          <w:rFonts w:asciiTheme="majorHAnsi" w:hAnsiTheme="majorHAnsi" w:cs="Times New Roman"/>
          <w:b/>
          <w:bCs/>
          <w:color w:val="000000" w:themeColor="text1"/>
          <w:sz w:val="22"/>
          <w:szCs w:val="22"/>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Dear Sir,</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p>
    <w:p w:rsidR="00167FED" w:rsidRPr="006E6970" w:rsidRDefault="00C8087D" w:rsidP="002344E1">
      <w:pPr>
        <w:pStyle w:val="DefaultText"/>
        <w:ind w:right="-190"/>
        <w:jc w:val="both"/>
        <w:rPr>
          <w:rFonts w:asciiTheme="majorHAnsi" w:hAnsiTheme="majorHAnsi" w:cs="Times New Roman"/>
          <w:b/>
          <w:bCs/>
          <w:color w:val="000000" w:themeColor="text1"/>
          <w:sz w:val="22"/>
          <w:szCs w:val="22"/>
          <w:u w:val="single"/>
        </w:rPr>
      </w:pPr>
      <w:r w:rsidRPr="006E6970">
        <w:rPr>
          <w:rFonts w:asciiTheme="majorHAnsi" w:hAnsiTheme="majorHAnsi" w:cs="Times New Roman"/>
          <w:b/>
          <w:bCs/>
          <w:color w:val="000000" w:themeColor="text1"/>
          <w:sz w:val="22"/>
          <w:szCs w:val="22"/>
        </w:rPr>
        <w:t xml:space="preserve">Re.: </w:t>
      </w:r>
      <w:r w:rsidR="00AB62DA" w:rsidRPr="006E6970">
        <w:rPr>
          <w:rFonts w:asciiTheme="majorHAnsi" w:hAnsiTheme="majorHAnsi" w:cs="Times New Roman"/>
          <w:b/>
          <w:bCs/>
          <w:color w:val="000000" w:themeColor="text1"/>
          <w:sz w:val="22"/>
          <w:szCs w:val="22"/>
        </w:rPr>
        <w:t xml:space="preserve"> </w:t>
      </w:r>
      <w:r w:rsidR="00424A34">
        <w:rPr>
          <w:rFonts w:asciiTheme="majorHAnsi" w:hAnsiTheme="majorHAnsi" w:cs="Times New Roman"/>
          <w:b/>
          <w:bCs/>
          <w:color w:val="000000" w:themeColor="text1"/>
          <w:sz w:val="22"/>
          <w:szCs w:val="22"/>
        </w:rPr>
        <w:t>2</w:t>
      </w:r>
      <w:r w:rsidR="00424A34" w:rsidRPr="00424A34">
        <w:rPr>
          <w:rFonts w:asciiTheme="majorHAnsi" w:hAnsiTheme="majorHAnsi" w:cs="Times New Roman"/>
          <w:b/>
          <w:bCs/>
          <w:color w:val="000000" w:themeColor="text1"/>
          <w:sz w:val="22"/>
          <w:szCs w:val="22"/>
          <w:vertAlign w:val="superscript"/>
        </w:rPr>
        <w:t>nd</w:t>
      </w:r>
      <w:r w:rsidR="00424A34">
        <w:rPr>
          <w:rFonts w:asciiTheme="majorHAnsi" w:hAnsiTheme="majorHAnsi" w:cs="Times New Roman"/>
          <w:b/>
          <w:bCs/>
          <w:color w:val="000000" w:themeColor="text1"/>
          <w:sz w:val="22"/>
          <w:szCs w:val="22"/>
        </w:rPr>
        <w:t xml:space="preserve"> </w:t>
      </w:r>
      <w:r w:rsidR="00AB62DA" w:rsidRPr="006E6970">
        <w:rPr>
          <w:rFonts w:asciiTheme="majorHAnsi" w:hAnsiTheme="majorHAnsi" w:cs="Times New Roman"/>
          <w:b/>
          <w:bCs/>
          <w:color w:val="000000" w:themeColor="text1"/>
          <w:sz w:val="22"/>
          <w:szCs w:val="22"/>
          <w:u w:val="single"/>
        </w:rPr>
        <w:t xml:space="preserve"> </w:t>
      </w:r>
      <w:r w:rsidRPr="006E6970">
        <w:rPr>
          <w:rFonts w:asciiTheme="majorHAnsi" w:hAnsiTheme="majorHAnsi" w:cs="Times New Roman"/>
          <w:b/>
          <w:bCs/>
          <w:color w:val="000000" w:themeColor="text1"/>
          <w:sz w:val="22"/>
          <w:szCs w:val="22"/>
          <w:u w:val="single"/>
        </w:rPr>
        <w:t xml:space="preserve">DLCC </w:t>
      </w:r>
      <w:r w:rsidR="00DE7451" w:rsidRPr="006E6970">
        <w:rPr>
          <w:rFonts w:asciiTheme="majorHAnsi" w:hAnsiTheme="majorHAnsi" w:cs="Times New Roman"/>
          <w:b/>
          <w:bCs/>
          <w:color w:val="000000" w:themeColor="text1"/>
          <w:sz w:val="22"/>
          <w:szCs w:val="22"/>
          <w:u w:val="single"/>
        </w:rPr>
        <w:t xml:space="preserve">and </w:t>
      </w:r>
      <w:r w:rsidRPr="006E6970">
        <w:rPr>
          <w:rFonts w:asciiTheme="majorHAnsi" w:hAnsiTheme="majorHAnsi" w:cs="Times New Roman"/>
          <w:b/>
          <w:bCs/>
          <w:color w:val="000000" w:themeColor="text1"/>
          <w:sz w:val="22"/>
          <w:szCs w:val="22"/>
          <w:u w:val="single"/>
        </w:rPr>
        <w:t xml:space="preserve">DLRC Meeting for the Quarter ended </w:t>
      </w:r>
      <w:r w:rsidR="00424A34">
        <w:rPr>
          <w:rFonts w:asciiTheme="majorHAnsi" w:hAnsiTheme="majorHAnsi" w:cs="Times New Roman"/>
          <w:b/>
          <w:bCs/>
          <w:color w:val="000000" w:themeColor="text1"/>
          <w:sz w:val="22"/>
          <w:szCs w:val="22"/>
          <w:u w:val="single"/>
        </w:rPr>
        <w:t>Sept</w:t>
      </w:r>
      <w:r w:rsidR="0061294A" w:rsidRPr="006E6970">
        <w:rPr>
          <w:rFonts w:asciiTheme="majorHAnsi" w:hAnsiTheme="majorHAnsi" w:cs="Times New Roman"/>
          <w:b/>
          <w:bCs/>
          <w:color w:val="000000" w:themeColor="text1"/>
          <w:sz w:val="22"/>
          <w:szCs w:val="22"/>
          <w:u w:val="single"/>
        </w:rPr>
        <w:t xml:space="preserve"> </w:t>
      </w:r>
      <w:r w:rsidRPr="006E6970">
        <w:rPr>
          <w:rFonts w:asciiTheme="majorHAnsi" w:hAnsiTheme="majorHAnsi" w:cs="Times New Roman"/>
          <w:b/>
          <w:bCs/>
          <w:color w:val="000000" w:themeColor="text1"/>
          <w:sz w:val="22"/>
          <w:szCs w:val="22"/>
          <w:u w:val="single"/>
        </w:rPr>
        <w:t>201</w:t>
      </w:r>
      <w:r w:rsidR="0011416C" w:rsidRPr="006E6970">
        <w:rPr>
          <w:rFonts w:asciiTheme="majorHAnsi" w:hAnsiTheme="majorHAnsi" w:cs="Times New Roman"/>
          <w:b/>
          <w:bCs/>
          <w:color w:val="000000" w:themeColor="text1"/>
          <w:sz w:val="22"/>
          <w:szCs w:val="22"/>
          <w:u w:val="single"/>
        </w:rPr>
        <w:t>8</w:t>
      </w:r>
      <w:r w:rsidRPr="006E6970">
        <w:rPr>
          <w:rFonts w:asciiTheme="majorHAnsi" w:hAnsiTheme="majorHAnsi" w:cs="Times New Roman"/>
          <w:b/>
          <w:bCs/>
          <w:color w:val="000000" w:themeColor="text1"/>
          <w:sz w:val="22"/>
          <w:szCs w:val="22"/>
          <w:u w:val="single"/>
        </w:rPr>
        <w:t xml:space="preserve"> year 201</w:t>
      </w:r>
      <w:r w:rsidR="00AB62DA" w:rsidRPr="006E6970">
        <w:rPr>
          <w:rFonts w:asciiTheme="majorHAnsi" w:hAnsiTheme="majorHAnsi" w:cs="Times New Roman"/>
          <w:b/>
          <w:bCs/>
          <w:color w:val="000000" w:themeColor="text1"/>
          <w:sz w:val="22"/>
          <w:szCs w:val="22"/>
          <w:u w:val="single"/>
        </w:rPr>
        <w:t>8</w:t>
      </w:r>
      <w:r w:rsidRPr="006E6970">
        <w:rPr>
          <w:rFonts w:asciiTheme="majorHAnsi" w:hAnsiTheme="majorHAnsi" w:cs="Times New Roman"/>
          <w:b/>
          <w:bCs/>
          <w:color w:val="000000" w:themeColor="text1"/>
          <w:sz w:val="22"/>
          <w:szCs w:val="22"/>
          <w:u w:val="single"/>
        </w:rPr>
        <w:t>-1</w:t>
      </w:r>
      <w:r w:rsidR="00AB62DA" w:rsidRPr="006E6970">
        <w:rPr>
          <w:rFonts w:asciiTheme="majorHAnsi" w:hAnsiTheme="majorHAnsi" w:cs="Times New Roman"/>
          <w:b/>
          <w:bCs/>
          <w:color w:val="000000" w:themeColor="text1"/>
          <w:sz w:val="22"/>
          <w:szCs w:val="22"/>
          <w:u w:val="single"/>
        </w:rPr>
        <w:t>9</w:t>
      </w:r>
      <w:r w:rsidRPr="006E6970">
        <w:rPr>
          <w:rFonts w:asciiTheme="majorHAnsi" w:hAnsiTheme="majorHAnsi" w:cs="Times New Roman"/>
          <w:b/>
          <w:bCs/>
          <w:color w:val="000000" w:themeColor="text1"/>
          <w:sz w:val="22"/>
          <w:szCs w:val="22"/>
          <w:u w:val="single"/>
        </w:rPr>
        <w:t xml:space="preserve"> of Gandhinagar district to</w:t>
      </w:r>
      <w:r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u w:val="single"/>
        </w:rPr>
        <w:t xml:space="preserve">be held on </w:t>
      </w:r>
      <w:r w:rsidR="00424A34">
        <w:rPr>
          <w:rFonts w:asciiTheme="majorHAnsi" w:hAnsiTheme="majorHAnsi" w:cs="Times New Roman"/>
          <w:b/>
          <w:bCs/>
          <w:color w:val="000000" w:themeColor="text1"/>
          <w:sz w:val="22"/>
          <w:szCs w:val="22"/>
          <w:u w:val="single"/>
        </w:rPr>
        <w:t>20</w:t>
      </w:r>
      <w:r w:rsidR="00790F26" w:rsidRPr="006E6970">
        <w:rPr>
          <w:rFonts w:asciiTheme="majorHAnsi" w:hAnsiTheme="majorHAnsi" w:cs="Times New Roman"/>
          <w:b/>
          <w:bCs/>
          <w:color w:val="000000" w:themeColor="text1"/>
          <w:sz w:val="22"/>
          <w:szCs w:val="22"/>
          <w:u w:val="single"/>
          <w:vertAlign w:val="superscript"/>
        </w:rPr>
        <w:t>th</w:t>
      </w:r>
      <w:r w:rsidR="00790F26" w:rsidRPr="006E6970">
        <w:rPr>
          <w:rFonts w:asciiTheme="majorHAnsi" w:hAnsiTheme="majorHAnsi" w:cs="Times New Roman"/>
          <w:b/>
          <w:bCs/>
          <w:color w:val="000000" w:themeColor="text1"/>
          <w:sz w:val="22"/>
          <w:szCs w:val="22"/>
          <w:u w:val="single"/>
        </w:rPr>
        <w:t xml:space="preserve"> </w:t>
      </w:r>
      <w:r w:rsidR="00424A34">
        <w:rPr>
          <w:rFonts w:asciiTheme="majorHAnsi" w:hAnsiTheme="majorHAnsi" w:cs="Times New Roman"/>
          <w:b/>
          <w:bCs/>
          <w:color w:val="000000" w:themeColor="text1"/>
          <w:sz w:val="22"/>
          <w:szCs w:val="22"/>
          <w:u w:val="single"/>
        </w:rPr>
        <w:t>Dec</w:t>
      </w:r>
      <w:r w:rsidR="00AB62DA" w:rsidRPr="006E6970">
        <w:rPr>
          <w:rFonts w:asciiTheme="majorHAnsi" w:hAnsiTheme="majorHAnsi" w:cs="Times New Roman"/>
          <w:b/>
          <w:bCs/>
          <w:color w:val="000000" w:themeColor="text1"/>
          <w:sz w:val="22"/>
          <w:szCs w:val="22"/>
          <w:u w:val="single"/>
        </w:rPr>
        <w:t>.</w:t>
      </w:r>
      <w:r w:rsidRPr="006E6970">
        <w:rPr>
          <w:rFonts w:asciiTheme="majorHAnsi" w:hAnsiTheme="majorHAnsi" w:cs="Times New Roman"/>
          <w:b/>
          <w:bCs/>
          <w:color w:val="000000" w:themeColor="text1"/>
          <w:sz w:val="22"/>
          <w:szCs w:val="22"/>
          <w:u w:val="single"/>
        </w:rPr>
        <w:t xml:space="preserve"> 201</w:t>
      </w:r>
      <w:r w:rsidR="00771B43" w:rsidRPr="006E6970">
        <w:rPr>
          <w:rFonts w:asciiTheme="majorHAnsi" w:hAnsiTheme="majorHAnsi" w:cs="Times New Roman"/>
          <w:b/>
          <w:bCs/>
          <w:color w:val="000000" w:themeColor="text1"/>
          <w:sz w:val="22"/>
          <w:szCs w:val="22"/>
          <w:u w:val="single"/>
        </w:rPr>
        <w:t>8</w:t>
      </w:r>
      <w:r w:rsidRPr="006E6970">
        <w:rPr>
          <w:rFonts w:asciiTheme="majorHAnsi" w:hAnsiTheme="majorHAnsi" w:cs="Times New Roman"/>
          <w:b/>
          <w:bCs/>
          <w:color w:val="000000" w:themeColor="text1"/>
          <w:sz w:val="22"/>
          <w:szCs w:val="22"/>
          <w:u w:val="single"/>
        </w:rPr>
        <w:t xml:space="preserve"> (</w:t>
      </w:r>
      <w:r w:rsidR="00424A34">
        <w:rPr>
          <w:rFonts w:asciiTheme="majorHAnsi" w:hAnsiTheme="majorHAnsi" w:cs="Times New Roman"/>
          <w:b/>
          <w:bCs/>
          <w:color w:val="000000" w:themeColor="text1"/>
          <w:sz w:val="22"/>
          <w:szCs w:val="22"/>
          <w:u w:val="single"/>
        </w:rPr>
        <w:t>Thur</w:t>
      </w:r>
      <w:r w:rsidR="00AB62DA" w:rsidRPr="006E6970">
        <w:rPr>
          <w:rFonts w:asciiTheme="majorHAnsi" w:hAnsiTheme="majorHAnsi" w:cs="Times New Roman"/>
          <w:b/>
          <w:bCs/>
          <w:color w:val="000000" w:themeColor="text1"/>
          <w:sz w:val="22"/>
          <w:szCs w:val="22"/>
          <w:u w:val="single"/>
        </w:rPr>
        <w:t>sday)</w:t>
      </w:r>
      <w:r w:rsidRPr="006E6970">
        <w:rPr>
          <w:rFonts w:asciiTheme="majorHAnsi" w:hAnsiTheme="majorHAnsi" w:cs="Times New Roman"/>
          <w:b/>
          <w:bCs/>
          <w:color w:val="000000" w:themeColor="text1"/>
          <w:sz w:val="22"/>
          <w:szCs w:val="22"/>
          <w:u w:val="single"/>
        </w:rPr>
        <w:t>.</w:t>
      </w:r>
    </w:p>
    <w:p w:rsidR="00C8087D" w:rsidRPr="008C31FE" w:rsidRDefault="00C8087D" w:rsidP="002344E1">
      <w:pPr>
        <w:pStyle w:val="DefaultText"/>
        <w:tabs>
          <w:tab w:val="left" w:pos="870"/>
        </w:tabs>
        <w:ind w:right="1440"/>
        <w:jc w:val="both"/>
        <w:rPr>
          <w:rFonts w:asciiTheme="majorHAnsi" w:hAnsiTheme="majorHAnsi" w:cs="Times New Roman"/>
          <w:b/>
          <w:bCs/>
          <w:color w:val="000000" w:themeColor="text1"/>
          <w:sz w:val="16"/>
          <w:szCs w:val="16"/>
          <w:u w:val="single"/>
        </w:rPr>
      </w:pPr>
    </w:p>
    <w:p w:rsidR="00B476BC" w:rsidRPr="006E6970" w:rsidRDefault="00C8087D" w:rsidP="00B476BC">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Under Lead Bank Scheme, it has been decided to convene Meeting of </w:t>
      </w:r>
      <w:r w:rsidR="009301C9">
        <w:rPr>
          <w:rFonts w:asciiTheme="majorHAnsi" w:hAnsiTheme="majorHAnsi" w:cs="Times New Roman"/>
          <w:b/>
          <w:bCs/>
          <w:color w:val="000000" w:themeColor="text1"/>
          <w:sz w:val="22"/>
          <w:szCs w:val="22"/>
        </w:rPr>
        <w:t>2</w:t>
      </w:r>
      <w:r w:rsidR="009301C9">
        <w:rPr>
          <w:rFonts w:asciiTheme="majorHAnsi" w:hAnsiTheme="majorHAnsi" w:cs="Times New Roman"/>
          <w:b/>
          <w:bCs/>
          <w:color w:val="000000" w:themeColor="text1"/>
          <w:sz w:val="22"/>
          <w:szCs w:val="22"/>
          <w:vertAlign w:val="superscript"/>
        </w:rPr>
        <w:t>nd</w:t>
      </w:r>
      <w:r w:rsidR="00AB62DA"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rPr>
        <w:t xml:space="preserve">District Level Consultative Committee (DLCC) &amp;  District Level Review Committee (DLRC) Meeting for quarter ending </w:t>
      </w:r>
      <w:r w:rsidR="009301C9">
        <w:rPr>
          <w:rFonts w:asciiTheme="majorHAnsi" w:hAnsiTheme="majorHAnsi" w:cs="Times New Roman"/>
          <w:b/>
          <w:bCs/>
          <w:color w:val="000000" w:themeColor="text1"/>
          <w:sz w:val="22"/>
          <w:szCs w:val="22"/>
        </w:rPr>
        <w:t>Sept.</w:t>
      </w:r>
      <w:r w:rsidR="00DD4DB5" w:rsidRPr="006E6970">
        <w:rPr>
          <w:rFonts w:asciiTheme="majorHAnsi" w:hAnsiTheme="majorHAnsi" w:cs="Times New Roman"/>
          <w:b/>
          <w:bCs/>
          <w:color w:val="000000" w:themeColor="text1"/>
          <w:sz w:val="22"/>
          <w:szCs w:val="22"/>
        </w:rPr>
        <w:t>-201</w:t>
      </w:r>
      <w:r w:rsidR="0011416C" w:rsidRPr="006E6970">
        <w:rPr>
          <w:rFonts w:asciiTheme="majorHAnsi" w:hAnsiTheme="majorHAnsi" w:cs="Times New Roman"/>
          <w:b/>
          <w:bCs/>
          <w:color w:val="000000" w:themeColor="text1"/>
          <w:sz w:val="22"/>
          <w:szCs w:val="22"/>
        </w:rPr>
        <w:t>8</w:t>
      </w:r>
      <w:r w:rsidR="006A406F" w:rsidRPr="006E6970">
        <w:rPr>
          <w:rFonts w:asciiTheme="majorHAnsi" w:hAnsiTheme="majorHAnsi" w:cs="Times New Roman"/>
          <w:b/>
          <w:bCs/>
          <w:color w:val="000000" w:themeColor="text1"/>
          <w:sz w:val="22"/>
          <w:szCs w:val="22"/>
        </w:rPr>
        <w:t>,</w:t>
      </w:r>
      <w:r w:rsidRPr="006E6970">
        <w:rPr>
          <w:rFonts w:asciiTheme="majorHAnsi" w:hAnsiTheme="majorHAnsi" w:cs="Times New Roman"/>
          <w:b/>
          <w:bCs/>
          <w:color w:val="000000" w:themeColor="text1"/>
          <w:sz w:val="22"/>
          <w:szCs w:val="22"/>
        </w:rPr>
        <w:t xml:space="preserve"> year 201</w:t>
      </w:r>
      <w:r w:rsidR="00AB62DA" w:rsidRPr="006E6970">
        <w:rPr>
          <w:rFonts w:asciiTheme="majorHAnsi" w:hAnsiTheme="majorHAnsi" w:cs="Times New Roman"/>
          <w:b/>
          <w:bCs/>
          <w:color w:val="000000" w:themeColor="text1"/>
          <w:sz w:val="22"/>
          <w:szCs w:val="22"/>
        </w:rPr>
        <w:t>8</w:t>
      </w:r>
      <w:r w:rsidRPr="006E6970">
        <w:rPr>
          <w:rFonts w:asciiTheme="majorHAnsi" w:hAnsiTheme="majorHAnsi" w:cs="Times New Roman"/>
          <w:b/>
          <w:bCs/>
          <w:color w:val="000000" w:themeColor="text1"/>
          <w:sz w:val="22"/>
          <w:szCs w:val="22"/>
        </w:rPr>
        <w:t>-1</w:t>
      </w:r>
      <w:r w:rsidR="00AB62DA" w:rsidRPr="006E6970">
        <w:rPr>
          <w:rFonts w:asciiTheme="majorHAnsi" w:hAnsiTheme="majorHAnsi" w:cs="Times New Roman"/>
          <w:b/>
          <w:bCs/>
          <w:color w:val="000000" w:themeColor="text1"/>
          <w:sz w:val="22"/>
          <w:szCs w:val="22"/>
        </w:rPr>
        <w:t>9</w:t>
      </w:r>
      <w:r w:rsidRPr="006E6970">
        <w:rPr>
          <w:rFonts w:asciiTheme="majorHAnsi" w:hAnsiTheme="majorHAnsi" w:cs="Times New Roman"/>
          <w:b/>
          <w:bCs/>
          <w:color w:val="000000" w:themeColor="text1"/>
          <w:sz w:val="22"/>
          <w:szCs w:val="22"/>
        </w:rPr>
        <w:t xml:space="preserve"> of Gandhinagar district under the Chairmanship of Shri </w:t>
      </w:r>
      <w:r w:rsidR="0011416C" w:rsidRPr="006E6970">
        <w:rPr>
          <w:rFonts w:asciiTheme="majorHAnsi" w:hAnsiTheme="majorHAnsi" w:cs="Times New Roman"/>
          <w:b/>
          <w:bCs/>
          <w:color w:val="000000" w:themeColor="text1"/>
          <w:sz w:val="22"/>
          <w:szCs w:val="22"/>
        </w:rPr>
        <w:t>S</w:t>
      </w:r>
      <w:r w:rsidR="00D47BA0" w:rsidRPr="006E6970">
        <w:rPr>
          <w:rFonts w:asciiTheme="majorHAnsi" w:hAnsiTheme="majorHAnsi" w:cs="Times New Roman"/>
          <w:b/>
          <w:bCs/>
          <w:color w:val="000000" w:themeColor="text1"/>
          <w:sz w:val="22"/>
          <w:szCs w:val="22"/>
        </w:rPr>
        <w:t>.</w:t>
      </w:r>
      <w:r w:rsidR="0011416C" w:rsidRPr="006E6970">
        <w:rPr>
          <w:rFonts w:asciiTheme="majorHAnsi" w:hAnsiTheme="majorHAnsi" w:cs="Times New Roman"/>
          <w:b/>
          <w:bCs/>
          <w:color w:val="000000" w:themeColor="text1"/>
          <w:sz w:val="22"/>
          <w:szCs w:val="22"/>
        </w:rPr>
        <w:t>K</w:t>
      </w:r>
      <w:r w:rsidR="00D47BA0" w:rsidRPr="006E6970">
        <w:rPr>
          <w:rFonts w:asciiTheme="majorHAnsi" w:hAnsiTheme="majorHAnsi" w:cs="Times New Roman"/>
          <w:b/>
          <w:bCs/>
          <w:color w:val="000000" w:themeColor="text1"/>
          <w:sz w:val="22"/>
          <w:szCs w:val="22"/>
        </w:rPr>
        <w:t>.</w:t>
      </w:r>
      <w:r w:rsidR="0011416C" w:rsidRPr="006E6970">
        <w:rPr>
          <w:rFonts w:asciiTheme="majorHAnsi" w:hAnsiTheme="majorHAnsi" w:cs="Times New Roman"/>
          <w:b/>
          <w:bCs/>
          <w:color w:val="000000" w:themeColor="text1"/>
          <w:sz w:val="22"/>
          <w:szCs w:val="22"/>
        </w:rPr>
        <w:t xml:space="preserve"> Langa</w:t>
      </w:r>
      <w:r w:rsidR="000E09CC" w:rsidRPr="006E6970">
        <w:rPr>
          <w:rFonts w:asciiTheme="majorHAnsi" w:hAnsiTheme="majorHAnsi" w:cs="Times New Roman"/>
          <w:b/>
          <w:bCs/>
          <w:color w:val="000000" w:themeColor="text1"/>
          <w:sz w:val="22"/>
          <w:szCs w:val="22"/>
        </w:rPr>
        <w:t>, IAS, Collector,</w:t>
      </w:r>
      <w:r w:rsidRPr="006E6970">
        <w:rPr>
          <w:rFonts w:asciiTheme="majorHAnsi" w:hAnsiTheme="majorHAnsi" w:cs="Times New Roman"/>
          <w:b/>
          <w:bCs/>
          <w:color w:val="000000" w:themeColor="text1"/>
          <w:sz w:val="22"/>
          <w:szCs w:val="22"/>
        </w:rPr>
        <w:t xml:space="preserve">Gandhinagar </w:t>
      </w:r>
      <w:r w:rsidR="0023664F" w:rsidRPr="006E6970">
        <w:rPr>
          <w:rFonts w:asciiTheme="majorHAnsi" w:hAnsiTheme="majorHAnsi" w:cs="Times New Roman"/>
          <w:b/>
          <w:bCs/>
          <w:color w:val="000000" w:themeColor="text1"/>
          <w:sz w:val="22"/>
          <w:szCs w:val="22"/>
        </w:rPr>
        <w:t>as per below</w:t>
      </w:r>
      <w:r w:rsidR="00893E21"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rPr>
        <w:t xml:space="preserve">mentioned Time, Date and Venue. </w:t>
      </w:r>
      <w:r w:rsidR="003B395A" w:rsidRPr="006E6970">
        <w:rPr>
          <w:rFonts w:asciiTheme="majorHAnsi" w:hAnsiTheme="majorHAnsi" w:cs="Times New Roman"/>
          <w:b/>
          <w:bCs/>
          <w:color w:val="000000" w:themeColor="text1"/>
          <w:sz w:val="22"/>
          <w:szCs w:val="22"/>
        </w:rPr>
        <w:t xml:space="preserve">The agenda of the Meetings will be as under: </w:t>
      </w:r>
    </w:p>
    <w:p w:rsidR="009E7147" w:rsidRPr="006E6970" w:rsidRDefault="009E7147" w:rsidP="006E6970">
      <w:pPr>
        <w:pStyle w:val="DefaultText"/>
        <w:framePr w:w="9559" w:h="762" w:hRule="exact" w:hSpace="72" w:vSpace="72" w:wrap="auto" w:vAnchor="page" w:hAnchor="page" w:x="1247" w:y="6309"/>
        <w:pBdr>
          <w:top w:val="single" w:sz="4" w:space="3" w:color="auto"/>
          <w:left w:val="single" w:sz="4" w:space="3" w:color="auto"/>
          <w:bottom w:val="single" w:sz="4" w:space="3" w:color="auto"/>
          <w:right w:val="single" w:sz="4" w:space="3" w:color="auto"/>
          <w:between w:val="single" w:sz="4" w:space="0" w:color="auto"/>
          <w:bar w:val="single" w:sz="4" w:color="auto"/>
        </w:pBdr>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TIME     :  </w:t>
      </w:r>
      <w:r w:rsidR="00424A34">
        <w:rPr>
          <w:rFonts w:asciiTheme="majorHAnsi" w:hAnsiTheme="majorHAnsi" w:cs="Times New Roman"/>
          <w:b/>
          <w:bCs/>
          <w:color w:val="000000" w:themeColor="text1"/>
          <w:sz w:val="22"/>
          <w:szCs w:val="22"/>
        </w:rPr>
        <w:t>3</w:t>
      </w:r>
      <w:r w:rsidRPr="006E6970">
        <w:rPr>
          <w:rFonts w:asciiTheme="majorHAnsi" w:hAnsiTheme="majorHAnsi" w:cs="Times New Roman"/>
          <w:b/>
          <w:bCs/>
          <w:color w:val="000000" w:themeColor="text1"/>
          <w:sz w:val="22"/>
          <w:szCs w:val="22"/>
        </w:rPr>
        <w:t>.</w:t>
      </w:r>
      <w:r w:rsidR="00424A34">
        <w:rPr>
          <w:rFonts w:asciiTheme="majorHAnsi" w:hAnsiTheme="majorHAnsi" w:cs="Times New Roman"/>
          <w:b/>
          <w:bCs/>
          <w:color w:val="000000" w:themeColor="text1"/>
          <w:sz w:val="22"/>
          <w:szCs w:val="22"/>
        </w:rPr>
        <w:t>3</w:t>
      </w:r>
      <w:r w:rsidR="00333FC5" w:rsidRPr="006E6970">
        <w:rPr>
          <w:rFonts w:asciiTheme="majorHAnsi" w:hAnsiTheme="majorHAnsi" w:cs="Times New Roman"/>
          <w:b/>
          <w:bCs/>
          <w:color w:val="000000" w:themeColor="text1"/>
          <w:sz w:val="22"/>
          <w:szCs w:val="22"/>
        </w:rPr>
        <w:t xml:space="preserve">0 PM, </w:t>
      </w:r>
      <w:r w:rsidR="00424A34">
        <w:rPr>
          <w:rFonts w:asciiTheme="majorHAnsi" w:hAnsiTheme="majorHAnsi" w:cs="Times New Roman"/>
          <w:b/>
          <w:bCs/>
          <w:color w:val="000000" w:themeColor="text1"/>
          <w:sz w:val="22"/>
          <w:szCs w:val="22"/>
        </w:rPr>
        <w:t>Thur</w:t>
      </w:r>
      <w:r w:rsidR="00333FC5" w:rsidRPr="006E6970">
        <w:rPr>
          <w:rFonts w:asciiTheme="majorHAnsi" w:hAnsiTheme="majorHAnsi" w:cs="Times New Roman"/>
          <w:b/>
          <w:bCs/>
          <w:color w:val="000000" w:themeColor="text1"/>
          <w:sz w:val="22"/>
          <w:szCs w:val="22"/>
        </w:rPr>
        <w:t>sday</w:t>
      </w:r>
      <w:r w:rsidRPr="006E6970">
        <w:rPr>
          <w:rFonts w:asciiTheme="majorHAnsi" w:hAnsiTheme="majorHAnsi" w:cs="Times New Roman"/>
          <w:b/>
          <w:bCs/>
          <w:color w:val="000000" w:themeColor="text1"/>
          <w:sz w:val="22"/>
          <w:szCs w:val="22"/>
        </w:rPr>
        <w:t xml:space="preserve">, </w:t>
      </w:r>
      <w:r w:rsidR="00424A34">
        <w:rPr>
          <w:rFonts w:asciiTheme="majorHAnsi" w:hAnsiTheme="majorHAnsi" w:cs="Times New Roman"/>
          <w:b/>
          <w:bCs/>
          <w:color w:val="000000" w:themeColor="text1"/>
          <w:sz w:val="22"/>
          <w:szCs w:val="22"/>
        </w:rPr>
        <w:t>20</w:t>
      </w:r>
      <w:r w:rsidRPr="006E6970">
        <w:rPr>
          <w:rFonts w:asciiTheme="majorHAnsi" w:hAnsiTheme="majorHAnsi" w:cs="Times New Roman"/>
          <w:b/>
          <w:bCs/>
          <w:color w:val="000000" w:themeColor="text1"/>
          <w:sz w:val="22"/>
          <w:szCs w:val="22"/>
          <w:vertAlign w:val="superscript"/>
        </w:rPr>
        <w:t>th</w:t>
      </w:r>
      <w:r w:rsidR="00333FC5" w:rsidRPr="006E6970">
        <w:rPr>
          <w:rFonts w:asciiTheme="majorHAnsi" w:hAnsiTheme="majorHAnsi" w:cs="Times New Roman"/>
          <w:b/>
          <w:bCs/>
          <w:color w:val="000000" w:themeColor="text1"/>
          <w:sz w:val="22"/>
          <w:szCs w:val="22"/>
        </w:rPr>
        <w:t xml:space="preserve"> </w:t>
      </w:r>
      <w:r w:rsidR="00424A34">
        <w:rPr>
          <w:rFonts w:asciiTheme="majorHAnsi" w:hAnsiTheme="majorHAnsi" w:cs="Times New Roman"/>
          <w:b/>
          <w:bCs/>
          <w:color w:val="000000" w:themeColor="text1"/>
          <w:sz w:val="22"/>
          <w:szCs w:val="22"/>
        </w:rPr>
        <w:t>Dec</w:t>
      </w:r>
      <w:r w:rsidR="00333FC5" w:rsidRPr="006E6970">
        <w:rPr>
          <w:rFonts w:asciiTheme="majorHAnsi" w:hAnsiTheme="majorHAnsi" w:cs="Times New Roman"/>
          <w:b/>
          <w:bCs/>
          <w:color w:val="000000" w:themeColor="text1"/>
          <w:sz w:val="22"/>
          <w:szCs w:val="22"/>
        </w:rPr>
        <w:t>.</w:t>
      </w:r>
      <w:r w:rsidRPr="006E6970">
        <w:rPr>
          <w:rFonts w:asciiTheme="majorHAnsi" w:hAnsiTheme="majorHAnsi" w:cs="Times New Roman"/>
          <w:b/>
          <w:bCs/>
          <w:color w:val="000000" w:themeColor="text1"/>
          <w:sz w:val="22"/>
          <w:szCs w:val="22"/>
        </w:rPr>
        <w:t>, 2018</w:t>
      </w:r>
    </w:p>
    <w:p w:rsidR="009E7147" w:rsidRPr="006E6970" w:rsidRDefault="009E7147" w:rsidP="006E6970">
      <w:pPr>
        <w:pStyle w:val="DefaultText"/>
        <w:framePr w:w="9559" w:h="762" w:hRule="exact" w:hSpace="72" w:vSpace="72" w:wrap="auto" w:vAnchor="page" w:hAnchor="page" w:x="1247" w:y="6309"/>
        <w:pBdr>
          <w:top w:val="single" w:sz="4" w:space="3" w:color="auto"/>
          <w:left w:val="single" w:sz="4" w:space="3" w:color="auto"/>
          <w:bottom w:val="single" w:sz="4" w:space="3" w:color="auto"/>
          <w:right w:val="single" w:sz="4" w:space="3" w:color="auto"/>
          <w:between w:val="single" w:sz="4" w:space="0" w:color="auto"/>
          <w:bar w:val="single" w:sz="4" w:color="auto"/>
        </w:pBdr>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VENUE : Sammittee Khand, Ist Floor, Collector Office, Sector-11, Gandhinagar.</w:t>
      </w:r>
    </w:p>
    <w:p w:rsidR="006E6970" w:rsidRPr="006E6970" w:rsidRDefault="006E6970" w:rsidP="00B476BC">
      <w:pPr>
        <w:pStyle w:val="DefaultText"/>
        <w:jc w:val="both"/>
        <w:rPr>
          <w:rFonts w:asciiTheme="majorHAnsi" w:hAnsiTheme="majorHAnsi" w:cs="Times New Roman"/>
          <w:b/>
          <w:bCs/>
          <w:color w:val="000000" w:themeColor="text1"/>
          <w:sz w:val="18"/>
          <w:szCs w:val="18"/>
        </w:rPr>
      </w:pPr>
    </w:p>
    <w:p w:rsidR="006A406F" w:rsidRPr="006E6970" w:rsidRDefault="00790F26" w:rsidP="002169BE">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1. </w:t>
      </w:r>
      <w:r w:rsidR="00C8087D" w:rsidRPr="006E6970">
        <w:rPr>
          <w:rFonts w:asciiTheme="majorHAnsi" w:hAnsiTheme="majorHAnsi" w:cs="Times New Roman"/>
          <w:b/>
          <w:bCs/>
          <w:color w:val="000000" w:themeColor="text1"/>
          <w:sz w:val="22"/>
          <w:szCs w:val="22"/>
        </w:rPr>
        <w:t>To approve proceedings of last</w:t>
      </w:r>
      <w:r w:rsidRPr="006E6970">
        <w:rPr>
          <w:rFonts w:asciiTheme="majorHAnsi" w:hAnsiTheme="majorHAnsi" w:cs="Times New Roman"/>
          <w:b/>
          <w:bCs/>
          <w:color w:val="000000" w:themeColor="text1"/>
          <w:sz w:val="22"/>
          <w:szCs w:val="22"/>
        </w:rPr>
        <w:t xml:space="preserve"> </w:t>
      </w:r>
      <w:r w:rsidR="00424A34">
        <w:rPr>
          <w:rFonts w:asciiTheme="majorHAnsi" w:hAnsiTheme="majorHAnsi" w:cs="Times New Roman"/>
          <w:b/>
          <w:bCs/>
          <w:color w:val="000000" w:themeColor="text1"/>
          <w:sz w:val="22"/>
          <w:szCs w:val="22"/>
        </w:rPr>
        <w:t>1</w:t>
      </w:r>
      <w:r w:rsidR="00424A34" w:rsidRPr="00424A34">
        <w:rPr>
          <w:rFonts w:asciiTheme="majorHAnsi" w:hAnsiTheme="majorHAnsi" w:cs="Times New Roman"/>
          <w:b/>
          <w:bCs/>
          <w:color w:val="000000" w:themeColor="text1"/>
          <w:sz w:val="22"/>
          <w:szCs w:val="22"/>
          <w:vertAlign w:val="superscript"/>
        </w:rPr>
        <w:t>st</w:t>
      </w:r>
      <w:r w:rsidR="00424A34">
        <w:rPr>
          <w:rFonts w:asciiTheme="majorHAnsi" w:hAnsiTheme="majorHAnsi" w:cs="Times New Roman"/>
          <w:b/>
          <w:bCs/>
          <w:color w:val="000000" w:themeColor="text1"/>
          <w:sz w:val="22"/>
          <w:szCs w:val="22"/>
        </w:rPr>
        <w:t xml:space="preserve"> </w:t>
      </w:r>
      <w:r w:rsidR="00333FC5"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 xml:space="preserve">DLCC &amp; DLRC Meetings for the </w:t>
      </w:r>
      <w:r w:rsidRPr="006E6970">
        <w:rPr>
          <w:rFonts w:asciiTheme="majorHAnsi" w:hAnsiTheme="majorHAnsi" w:cs="Times New Roman"/>
          <w:b/>
          <w:bCs/>
          <w:color w:val="000000" w:themeColor="text1"/>
          <w:sz w:val="22"/>
          <w:szCs w:val="22"/>
        </w:rPr>
        <w:t xml:space="preserve">quarter </w:t>
      </w:r>
      <w:r w:rsidR="00C8087D" w:rsidRPr="006E6970">
        <w:rPr>
          <w:rFonts w:asciiTheme="majorHAnsi" w:hAnsiTheme="majorHAnsi" w:cs="Times New Roman"/>
          <w:b/>
          <w:bCs/>
          <w:color w:val="000000" w:themeColor="text1"/>
          <w:sz w:val="22"/>
          <w:szCs w:val="22"/>
        </w:rPr>
        <w:t xml:space="preserve">ending </w:t>
      </w:r>
      <w:r w:rsidR="00424A34">
        <w:rPr>
          <w:rFonts w:asciiTheme="majorHAnsi" w:hAnsiTheme="majorHAnsi" w:cs="Times New Roman"/>
          <w:b/>
          <w:bCs/>
          <w:color w:val="000000" w:themeColor="text1"/>
          <w:sz w:val="22"/>
          <w:szCs w:val="22"/>
        </w:rPr>
        <w:t>June</w:t>
      </w:r>
      <w:r w:rsidR="00690A57"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201</w:t>
      </w:r>
      <w:r w:rsidR="00333FC5" w:rsidRPr="006E6970">
        <w:rPr>
          <w:rFonts w:asciiTheme="majorHAnsi" w:hAnsiTheme="majorHAnsi" w:cs="Times New Roman"/>
          <w:b/>
          <w:bCs/>
          <w:color w:val="000000" w:themeColor="text1"/>
          <w:sz w:val="22"/>
          <w:szCs w:val="22"/>
        </w:rPr>
        <w:t>8</w:t>
      </w:r>
      <w:r w:rsidRPr="006E6970">
        <w:rPr>
          <w:rFonts w:asciiTheme="majorHAnsi" w:hAnsiTheme="majorHAnsi" w:cs="Times New Roman"/>
          <w:b/>
          <w:bCs/>
          <w:color w:val="000000" w:themeColor="text1"/>
          <w:sz w:val="22"/>
          <w:szCs w:val="22"/>
        </w:rPr>
        <w:t xml:space="preserve"> </w:t>
      </w:r>
      <w:r w:rsidR="001B0670" w:rsidRPr="006E6970">
        <w:rPr>
          <w:rFonts w:asciiTheme="majorHAnsi" w:hAnsiTheme="majorHAnsi" w:cs="Times New Roman"/>
          <w:b/>
          <w:bCs/>
          <w:color w:val="000000" w:themeColor="text1"/>
          <w:sz w:val="22"/>
          <w:szCs w:val="22"/>
        </w:rPr>
        <w:t xml:space="preserve">held on </w:t>
      </w:r>
      <w:r w:rsidR="00424A34">
        <w:rPr>
          <w:rFonts w:asciiTheme="majorHAnsi" w:hAnsiTheme="majorHAnsi" w:cs="Times New Roman"/>
          <w:b/>
          <w:bCs/>
          <w:color w:val="000000" w:themeColor="text1"/>
          <w:sz w:val="22"/>
          <w:szCs w:val="22"/>
        </w:rPr>
        <w:t>19</w:t>
      </w:r>
      <w:r w:rsidR="00493F4A" w:rsidRPr="006E6970">
        <w:rPr>
          <w:rFonts w:asciiTheme="majorHAnsi" w:hAnsiTheme="majorHAnsi" w:cs="Times New Roman"/>
          <w:b/>
          <w:bCs/>
          <w:color w:val="000000" w:themeColor="text1"/>
          <w:sz w:val="22"/>
          <w:szCs w:val="22"/>
        </w:rPr>
        <w:t>-0</w:t>
      </w:r>
      <w:r w:rsidR="00424A34">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-201</w:t>
      </w:r>
      <w:r w:rsidR="00C03A49"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 xml:space="preserve">. </w:t>
      </w:r>
    </w:p>
    <w:p w:rsidR="003B7486" w:rsidRPr="006E6970" w:rsidRDefault="003B0B9C"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2. </w:t>
      </w:r>
      <w:r w:rsidR="00C8087D" w:rsidRPr="006E6970">
        <w:rPr>
          <w:rFonts w:asciiTheme="majorHAnsi" w:hAnsiTheme="majorHAnsi" w:cs="Times New Roman"/>
          <w:b/>
          <w:bCs/>
          <w:color w:val="000000" w:themeColor="text1"/>
          <w:sz w:val="22"/>
          <w:szCs w:val="22"/>
        </w:rPr>
        <w:t xml:space="preserve">To review Banking statistics as of </w:t>
      </w:r>
      <w:r w:rsidR="00424A34">
        <w:rPr>
          <w:rFonts w:asciiTheme="majorHAnsi" w:hAnsiTheme="majorHAnsi" w:cs="Times New Roman"/>
          <w:b/>
          <w:bCs/>
          <w:color w:val="000000" w:themeColor="text1"/>
          <w:sz w:val="22"/>
          <w:szCs w:val="22"/>
        </w:rPr>
        <w:t>Sept</w:t>
      </w:r>
      <w:r w:rsidR="0057208C" w:rsidRPr="006E6970">
        <w:rPr>
          <w:rFonts w:asciiTheme="majorHAnsi" w:hAnsiTheme="majorHAnsi" w:cs="Times New Roman"/>
          <w:b/>
          <w:bCs/>
          <w:color w:val="000000" w:themeColor="text1"/>
          <w:sz w:val="22"/>
          <w:szCs w:val="22"/>
        </w:rPr>
        <w:t>-2018</w:t>
      </w:r>
      <w:r w:rsidR="00C8087D" w:rsidRPr="006E6970">
        <w:rPr>
          <w:rFonts w:asciiTheme="majorHAnsi" w:hAnsiTheme="majorHAnsi" w:cs="Times New Roman"/>
          <w:b/>
          <w:bCs/>
          <w:color w:val="000000" w:themeColor="text1"/>
          <w:sz w:val="22"/>
          <w:szCs w:val="22"/>
        </w:rPr>
        <w:t xml:space="preserve"> compared to</w:t>
      </w:r>
      <w:r w:rsidR="00AD6EC4" w:rsidRPr="006E6970">
        <w:rPr>
          <w:rFonts w:asciiTheme="majorHAnsi" w:hAnsiTheme="majorHAnsi" w:cs="Times New Roman"/>
          <w:b/>
          <w:bCs/>
          <w:color w:val="000000" w:themeColor="text1"/>
          <w:sz w:val="22"/>
          <w:szCs w:val="22"/>
        </w:rPr>
        <w:t xml:space="preserve"> </w:t>
      </w:r>
      <w:r w:rsidR="009301C9">
        <w:rPr>
          <w:rFonts w:asciiTheme="majorHAnsi" w:hAnsiTheme="majorHAnsi" w:cs="Times New Roman"/>
          <w:b/>
          <w:bCs/>
          <w:color w:val="000000" w:themeColor="text1"/>
          <w:sz w:val="22"/>
          <w:szCs w:val="22"/>
        </w:rPr>
        <w:t>June</w:t>
      </w:r>
      <w:r w:rsidR="00C8087D" w:rsidRPr="006E6970">
        <w:rPr>
          <w:rFonts w:asciiTheme="majorHAnsi" w:hAnsiTheme="majorHAnsi" w:cs="Times New Roman"/>
          <w:b/>
          <w:bCs/>
          <w:color w:val="000000" w:themeColor="text1"/>
          <w:sz w:val="22"/>
          <w:szCs w:val="22"/>
        </w:rPr>
        <w:t>-201</w:t>
      </w:r>
      <w:r w:rsidR="00AD6EC4"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 xml:space="preserve"> &amp; </w:t>
      </w:r>
      <w:r w:rsidR="00424A34">
        <w:rPr>
          <w:rFonts w:asciiTheme="majorHAnsi" w:hAnsiTheme="majorHAnsi" w:cs="Times New Roman"/>
          <w:b/>
          <w:bCs/>
          <w:color w:val="000000" w:themeColor="text1"/>
          <w:sz w:val="22"/>
          <w:szCs w:val="22"/>
        </w:rPr>
        <w:t>Sept</w:t>
      </w:r>
      <w:r w:rsidR="00493F4A" w:rsidRPr="006E6970">
        <w:rPr>
          <w:rFonts w:asciiTheme="majorHAnsi" w:hAnsiTheme="majorHAnsi" w:cs="Times New Roman"/>
          <w:b/>
          <w:bCs/>
          <w:color w:val="000000" w:themeColor="text1"/>
          <w:sz w:val="22"/>
          <w:szCs w:val="22"/>
        </w:rPr>
        <w:t>-201</w:t>
      </w:r>
      <w:r w:rsidR="0079326D" w:rsidRPr="006E6970">
        <w:rPr>
          <w:rFonts w:asciiTheme="majorHAnsi" w:hAnsiTheme="majorHAnsi" w:cs="Times New Roman"/>
          <w:b/>
          <w:bCs/>
          <w:color w:val="000000" w:themeColor="text1"/>
          <w:sz w:val="22"/>
          <w:szCs w:val="22"/>
        </w:rPr>
        <w:t>7</w:t>
      </w:r>
      <w:r w:rsidR="001B0670" w:rsidRPr="006E6970">
        <w:rPr>
          <w:rFonts w:asciiTheme="majorHAnsi" w:hAnsiTheme="majorHAnsi" w:cs="Times New Roman"/>
          <w:b/>
          <w:bCs/>
          <w:color w:val="000000" w:themeColor="text1"/>
          <w:sz w:val="22"/>
          <w:szCs w:val="22"/>
        </w:rPr>
        <w:t>.</w:t>
      </w:r>
      <w:r w:rsidR="002169BE" w:rsidRPr="006E6970">
        <w:rPr>
          <w:rFonts w:asciiTheme="majorHAnsi" w:hAnsiTheme="majorHAnsi" w:cs="Times New Roman"/>
          <w:b/>
          <w:bCs/>
          <w:color w:val="000000" w:themeColor="text1"/>
          <w:sz w:val="22"/>
          <w:szCs w:val="22"/>
        </w:rPr>
        <w:t xml:space="preserve"> </w:t>
      </w:r>
    </w:p>
    <w:p w:rsidR="00C8087D" w:rsidRPr="006E6970" w:rsidRDefault="000D0C54"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3</w:t>
      </w:r>
      <w:r w:rsidR="00BB51F1">
        <w:rPr>
          <w:rFonts w:asciiTheme="majorHAnsi" w:hAnsiTheme="majorHAnsi" w:cs="Times New Roman"/>
          <w:b/>
          <w:bCs/>
          <w:color w:val="000000" w:themeColor="text1"/>
          <w:sz w:val="22"/>
          <w:szCs w:val="22"/>
        </w:rPr>
        <w:t>.</w:t>
      </w:r>
      <w:r w:rsidR="00AF4362"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To revi</w:t>
      </w:r>
      <w:r w:rsidR="004235BA" w:rsidRPr="006E6970">
        <w:rPr>
          <w:rFonts w:asciiTheme="majorHAnsi" w:hAnsiTheme="majorHAnsi" w:cs="Times New Roman"/>
          <w:b/>
          <w:bCs/>
          <w:color w:val="000000" w:themeColor="text1"/>
          <w:sz w:val="22"/>
          <w:szCs w:val="22"/>
        </w:rPr>
        <w:t>ew progress made under SACP 201</w:t>
      </w:r>
      <w:r w:rsidR="005E6479"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-1</w:t>
      </w:r>
      <w:r w:rsidR="005E6479"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 xml:space="preserve"> up to quarter ended </w:t>
      </w:r>
      <w:r w:rsidR="00424A34">
        <w:rPr>
          <w:rFonts w:asciiTheme="majorHAnsi" w:hAnsiTheme="majorHAnsi" w:cs="Times New Roman"/>
          <w:b/>
          <w:bCs/>
          <w:color w:val="000000" w:themeColor="text1"/>
          <w:sz w:val="22"/>
          <w:szCs w:val="22"/>
        </w:rPr>
        <w:t>Sept</w:t>
      </w:r>
      <w:r w:rsidR="00C8087D" w:rsidRPr="006E6970">
        <w:rPr>
          <w:rFonts w:asciiTheme="majorHAnsi" w:hAnsiTheme="majorHAnsi" w:cs="Times New Roman"/>
          <w:b/>
          <w:bCs/>
          <w:color w:val="000000" w:themeColor="text1"/>
          <w:sz w:val="22"/>
          <w:szCs w:val="22"/>
        </w:rPr>
        <w:t>-201</w:t>
      </w:r>
      <w:r w:rsidR="0057208C"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w:t>
      </w:r>
    </w:p>
    <w:p w:rsidR="00C8087D" w:rsidRPr="006E6970" w:rsidRDefault="000D0C54" w:rsidP="0007396B">
      <w:pPr>
        <w:pStyle w:val="DefaultText"/>
        <w:ind w:right="-190"/>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4</w:t>
      </w:r>
      <w:r w:rsidR="00C8087D" w:rsidRPr="006E6970">
        <w:rPr>
          <w:rFonts w:asciiTheme="majorHAnsi" w:hAnsiTheme="majorHAnsi" w:cs="Times New Roman"/>
          <w:b/>
          <w:bCs/>
          <w:color w:val="000000" w:themeColor="text1"/>
          <w:sz w:val="22"/>
          <w:szCs w:val="22"/>
        </w:rPr>
        <w:t>.</w:t>
      </w:r>
      <w:r w:rsidR="001309B7"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To review progress made under Govt. sponsored various programs, i.e. PMEGP, VBY, GSCDC,</w:t>
      </w:r>
      <w:r w:rsidR="0007396B"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GBCDC, GWEDC, JGY, DTY, ITI, PMJJBY, PMSBY, APY etc. for the year 201</w:t>
      </w:r>
      <w:r w:rsidR="0007396B"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-1</w:t>
      </w:r>
      <w:r w:rsidR="0007396B"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 xml:space="preserve"> up to qtr.</w:t>
      </w:r>
      <w:r w:rsidR="00EA04E8" w:rsidRPr="006E6970">
        <w:rPr>
          <w:rFonts w:asciiTheme="majorHAnsi" w:hAnsiTheme="majorHAnsi" w:cs="Times New Roman"/>
          <w:b/>
          <w:bCs/>
          <w:color w:val="000000" w:themeColor="text1"/>
          <w:sz w:val="22"/>
          <w:szCs w:val="22"/>
        </w:rPr>
        <w:t xml:space="preserve"> </w:t>
      </w:r>
      <w:r w:rsidR="00424A34" w:rsidRPr="006E6970">
        <w:rPr>
          <w:rFonts w:asciiTheme="majorHAnsi" w:hAnsiTheme="majorHAnsi" w:cs="Times New Roman"/>
          <w:b/>
          <w:bCs/>
          <w:color w:val="000000" w:themeColor="text1"/>
          <w:sz w:val="22"/>
          <w:szCs w:val="22"/>
        </w:rPr>
        <w:t>E</w:t>
      </w:r>
      <w:r w:rsidR="00C8087D" w:rsidRPr="006E6970">
        <w:rPr>
          <w:rFonts w:asciiTheme="majorHAnsi" w:hAnsiTheme="majorHAnsi" w:cs="Times New Roman"/>
          <w:b/>
          <w:bCs/>
          <w:color w:val="000000" w:themeColor="text1"/>
          <w:sz w:val="22"/>
          <w:szCs w:val="22"/>
        </w:rPr>
        <w:t>nded</w:t>
      </w:r>
      <w:r w:rsidR="00424A34">
        <w:rPr>
          <w:rFonts w:asciiTheme="majorHAnsi" w:hAnsiTheme="majorHAnsi" w:cs="Times New Roman"/>
          <w:b/>
          <w:bCs/>
          <w:color w:val="000000" w:themeColor="text1"/>
          <w:sz w:val="22"/>
          <w:szCs w:val="22"/>
        </w:rPr>
        <w:t xml:space="preserve"> Sept</w:t>
      </w:r>
      <w:r w:rsidR="00950B88" w:rsidRPr="006E6970">
        <w:rPr>
          <w:rFonts w:asciiTheme="majorHAnsi" w:hAnsiTheme="majorHAnsi" w:cs="Times New Roman"/>
          <w:b/>
          <w:bCs/>
          <w:color w:val="000000" w:themeColor="text1"/>
          <w:sz w:val="22"/>
          <w:szCs w:val="22"/>
        </w:rPr>
        <w:t>-201</w:t>
      </w:r>
      <w:r w:rsidR="0057208C" w:rsidRPr="006E6970">
        <w:rPr>
          <w:rFonts w:asciiTheme="majorHAnsi" w:hAnsiTheme="majorHAnsi" w:cs="Times New Roman"/>
          <w:b/>
          <w:bCs/>
          <w:color w:val="000000" w:themeColor="text1"/>
          <w:sz w:val="22"/>
          <w:szCs w:val="22"/>
        </w:rPr>
        <w:t>8</w:t>
      </w:r>
      <w:r w:rsidR="00950B88" w:rsidRPr="006E6970">
        <w:rPr>
          <w:rFonts w:asciiTheme="majorHAnsi" w:hAnsiTheme="majorHAnsi" w:cs="Times New Roman"/>
          <w:b/>
          <w:bCs/>
          <w:color w:val="000000" w:themeColor="text1"/>
          <w:sz w:val="22"/>
          <w:szCs w:val="22"/>
        </w:rPr>
        <w:t>.</w:t>
      </w:r>
    </w:p>
    <w:p w:rsidR="00C8087D" w:rsidRPr="006E6970" w:rsidRDefault="000D0C54"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5</w:t>
      </w:r>
      <w:r w:rsidR="00C8087D" w:rsidRPr="006E6970">
        <w:rPr>
          <w:rFonts w:asciiTheme="majorHAnsi" w:hAnsiTheme="majorHAnsi" w:cs="Times New Roman"/>
          <w:b/>
          <w:bCs/>
          <w:color w:val="000000" w:themeColor="text1"/>
          <w:sz w:val="22"/>
          <w:szCs w:val="22"/>
        </w:rPr>
        <w:t>.  To review recovery position in General and R</w:t>
      </w:r>
      <w:r w:rsidR="00984FE8" w:rsidRPr="006E6970">
        <w:rPr>
          <w:rFonts w:asciiTheme="majorHAnsi" w:hAnsiTheme="majorHAnsi" w:cs="Times New Roman"/>
          <w:b/>
          <w:bCs/>
          <w:color w:val="000000" w:themeColor="text1"/>
          <w:sz w:val="22"/>
          <w:szCs w:val="22"/>
        </w:rPr>
        <w:t>/C filed cases, position as of</w:t>
      </w:r>
      <w:r w:rsidR="00424A34">
        <w:rPr>
          <w:rFonts w:asciiTheme="majorHAnsi" w:hAnsiTheme="majorHAnsi" w:cs="Times New Roman"/>
          <w:b/>
          <w:bCs/>
          <w:color w:val="000000" w:themeColor="text1"/>
          <w:sz w:val="22"/>
          <w:szCs w:val="22"/>
        </w:rPr>
        <w:t xml:space="preserve"> Sept</w:t>
      </w:r>
      <w:r w:rsidR="00C8087D" w:rsidRPr="006E6970">
        <w:rPr>
          <w:rFonts w:asciiTheme="majorHAnsi" w:hAnsiTheme="majorHAnsi" w:cs="Times New Roman"/>
          <w:b/>
          <w:bCs/>
          <w:color w:val="000000" w:themeColor="text1"/>
          <w:sz w:val="22"/>
          <w:szCs w:val="22"/>
        </w:rPr>
        <w:t>-201</w:t>
      </w:r>
      <w:r w:rsidR="00EB1D89"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w:t>
      </w:r>
    </w:p>
    <w:p w:rsidR="00C8087D" w:rsidRPr="006E6970" w:rsidRDefault="000D0C54" w:rsidP="002344E1">
      <w:pPr>
        <w:pStyle w:val="DefaultText"/>
        <w:ind w:right="-190"/>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6</w:t>
      </w:r>
      <w:r w:rsidR="00C8087D" w:rsidRPr="006E6970">
        <w:rPr>
          <w:rFonts w:asciiTheme="majorHAnsi" w:hAnsiTheme="majorHAnsi" w:cs="Times New Roman"/>
          <w:b/>
          <w:bCs/>
          <w:color w:val="000000" w:themeColor="text1"/>
          <w:sz w:val="22"/>
          <w:szCs w:val="22"/>
        </w:rPr>
        <w:t>.  To review progress made under Kisa</w:t>
      </w:r>
      <w:r w:rsidR="006B2618" w:rsidRPr="006E6970">
        <w:rPr>
          <w:rFonts w:asciiTheme="majorHAnsi" w:hAnsiTheme="majorHAnsi" w:cs="Times New Roman"/>
          <w:b/>
          <w:bCs/>
          <w:color w:val="000000" w:themeColor="text1"/>
          <w:sz w:val="22"/>
          <w:szCs w:val="22"/>
        </w:rPr>
        <w:t>n Credit Cards</w:t>
      </w:r>
      <w:r w:rsidR="00974B9E" w:rsidRPr="006E6970">
        <w:rPr>
          <w:rFonts w:asciiTheme="majorHAnsi" w:hAnsiTheme="majorHAnsi" w:cs="Times New Roman"/>
          <w:b/>
          <w:bCs/>
          <w:color w:val="000000" w:themeColor="text1"/>
          <w:sz w:val="22"/>
          <w:szCs w:val="22"/>
        </w:rPr>
        <w:t xml:space="preserve"> as of </w:t>
      </w:r>
      <w:r w:rsidR="00424A34">
        <w:rPr>
          <w:rFonts w:asciiTheme="majorHAnsi" w:hAnsiTheme="majorHAnsi" w:cs="Times New Roman"/>
          <w:b/>
          <w:bCs/>
          <w:color w:val="000000" w:themeColor="text1"/>
          <w:sz w:val="22"/>
          <w:szCs w:val="22"/>
        </w:rPr>
        <w:t>Sept</w:t>
      </w:r>
      <w:r w:rsidR="00974B9E" w:rsidRPr="006E6970">
        <w:rPr>
          <w:rFonts w:asciiTheme="majorHAnsi" w:hAnsiTheme="majorHAnsi" w:cs="Times New Roman"/>
          <w:b/>
          <w:bCs/>
          <w:color w:val="000000" w:themeColor="text1"/>
          <w:sz w:val="22"/>
          <w:szCs w:val="22"/>
        </w:rPr>
        <w:t>-2018.</w:t>
      </w:r>
      <w:r w:rsidR="00C8087D" w:rsidRPr="006E6970">
        <w:rPr>
          <w:rFonts w:asciiTheme="majorHAnsi" w:hAnsiTheme="majorHAnsi" w:cs="Times New Roman"/>
          <w:b/>
          <w:bCs/>
          <w:color w:val="000000" w:themeColor="text1"/>
          <w:sz w:val="22"/>
          <w:szCs w:val="22"/>
        </w:rPr>
        <w:t xml:space="preserve">      </w:t>
      </w:r>
    </w:p>
    <w:p w:rsidR="00C8087D" w:rsidRPr="006E6970" w:rsidRDefault="000D0C54"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7</w:t>
      </w:r>
      <w:r w:rsidR="00BB51F1">
        <w:rPr>
          <w:rFonts w:asciiTheme="majorHAnsi" w:hAnsiTheme="majorHAnsi" w:cs="Times New Roman"/>
          <w:b/>
          <w:bCs/>
          <w:color w:val="000000" w:themeColor="text1"/>
          <w:sz w:val="22"/>
          <w:szCs w:val="22"/>
        </w:rPr>
        <w:t xml:space="preserve">. </w:t>
      </w:r>
      <w:r w:rsidR="0023797D"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To review progress made under SHGs / Sakhi Mandals</w:t>
      </w:r>
      <w:r w:rsidR="00ED5F75"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for opening of new SB a/cs &amp; its linkages etc.</w:t>
      </w:r>
    </w:p>
    <w:p w:rsidR="00AF4362" w:rsidRPr="006E6970" w:rsidRDefault="000D0C54" w:rsidP="00AF4362">
      <w:pPr>
        <w:pStyle w:val="DefaultText1"/>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8</w:t>
      </w:r>
      <w:r w:rsidR="00BB51F1">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 xml:space="preserve"> To review progress in Financial Inclusion-PMJDY banking services in all FI villages, SSA etc.     </w:t>
      </w:r>
    </w:p>
    <w:p w:rsidR="006116FB" w:rsidRPr="006E6970" w:rsidRDefault="000D0C54" w:rsidP="00AF4362">
      <w:pPr>
        <w:pStyle w:val="DefaultText1"/>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 xml:space="preserve">. </w:t>
      </w:r>
      <w:r w:rsidR="003A43A0" w:rsidRPr="006E6970">
        <w:rPr>
          <w:rFonts w:asciiTheme="majorHAnsi" w:hAnsiTheme="majorHAnsi" w:cs="Times New Roman"/>
          <w:b/>
          <w:bCs/>
          <w:color w:val="000000" w:themeColor="text1"/>
          <w:sz w:val="22"/>
          <w:szCs w:val="22"/>
        </w:rPr>
        <w:t>To review progress in Social Security Scheme</w:t>
      </w:r>
      <w:r w:rsidR="0023664F" w:rsidRPr="006E6970">
        <w:rPr>
          <w:rFonts w:asciiTheme="majorHAnsi" w:hAnsiTheme="majorHAnsi" w:cs="Times New Roman"/>
          <w:b/>
          <w:bCs/>
          <w:color w:val="000000" w:themeColor="text1"/>
          <w:sz w:val="22"/>
          <w:szCs w:val="22"/>
        </w:rPr>
        <w:t>s</w:t>
      </w:r>
      <w:r w:rsidR="009B7F9F" w:rsidRPr="006E6970">
        <w:rPr>
          <w:rFonts w:asciiTheme="majorHAnsi" w:hAnsiTheme="majorHAnsi" w:cs="Times New Roman"/>
          <w:b/>
          <w:bCs/>
          <w:color w:val="000000" w:themeColor="text1"/>
          <w:sz w:val="22"/>
          <w:szCs w:val="22"/>
        </w:rPr>
        <w:t xml:space="preserve"> </w:t>
      </w:r>
      <w:r w:rsidR="0023664F" w:rsidRPr="006E6970">
        <w:rPr>
          <w:rFonts w:asciiTheme="majorHAnsi" w:hAnsiTheme="majorHAnsi" w:cs="Times New Roman"/>
          <w:b/>
          <w:bCs/>
          <w:color w:val="000000" w:themeColor="text1"/>
          <w:sz w:val="22"/>
          <w:szCs w:val="22"/>
        </w:rPr>
        <w:t>(</w:t>
      </w:r>
      <w:r w:rsidR="003A43A0" w:rsidRPr="006E6970">
        <w:rPr>
          <w:rFonts w:asciiTheme="majorHAnsi" w:hAnsiTheme="majorHAnsi" w:cs="Times New Roman"/>
          <w:b/>
          <w:bCs/>
          <w:color w:val="000000" w:themeColor="text1"/>
          <w:sz w:val="22"/>
          <w:szCs w:val="22"/>
        </w:rPr>
        <w:t xml:space="preserve"> PMJJBY, PMSBY and APY</w:t>
      </w:r>
      <w:r w:rsidR="0023664F" w:rsidRPr="006E6970">
        <w:rPr>
          <w:rFonts w:asciiTheme="majorHAnsi" w:hAnsiTheme="majorHAnsi" w:cs="Times New Roman"/>
          <w:b/>
          <w:bCs/>
          <w:color w:val="000000" w:themeColor="text1"/>
          <w:sz w:val="22"/>
          <w:szCs w:val="22"/>
        </w:rPr>
        <w:t>) and</w:t>
      </w:r>
      <w:r w:rsidR="006116FB" w:rsidRPr="006E6970">
        <w:rPr>
          <w:rFonts w:asciiTheme="majorHAnsi" w:hAnsiTheme="majorHAnsi" w:cs="Times New Roman"/>
          <w:b/>
          <w:bCs/>
          <w:color w:val="000000" w:themeColor="text1"/>
          <w:sz w:val="22"/>
          <w:szCs w:val="22"/>
        </w:rPr>
        <w:t xml:space="preserve"> M</w:t>
      </w:r>
      <w:r w:rsidR="0023664F" w:rsidRPr="006E6970">
        <w:rPr>
          <w:rFonts w:asciiTheme="majorHAnsi" w:hAnsiTheme="majorHAnsi" w:cs="Times New Roman"/>
          <w:b/>
          <w:bCs/>
          <w:color w:val="000000" w:themeColor="text1"/>
          <w:sz w:val="22"/>
          <w:szCs w:val="22"/>
        </w:rPr>
        <w:t>UDRA.</w:t>
      </w:r>
      <w:r w:rsidR="006116FB" w:rsidRPr="006E6970">
        <w:rPr>
          <w:rFonts w:asciiTheme="majorHAnsi" w:hAnsiTheme="majorHAnsi" w:cs="Times New Roman"/>
          <w:b/>
          <w:bCs/>
          <w:color w:val="000000" w:themeColor="text1"/>
          <w:sz w:val="22"/>
          <w:szCs w:val="22"/>
        </w:rPr>
        <w:t>-Loans.</w:t>
      </w:r>
    </w:p>
    <w:p w:rsidR="001B63E1" w:rsidRPr="006E6970" w:rsidRDefault="002B4167"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w:t>
      </w:r>
      <w:r w:rsidR="000D0C54" w:rsidRPr="006E6970">
        <w:rPr>
          <w:rFonts w:asciiTheme="majorHAnsi" w:hAnsiTheme="majorHAnsi" w:cs="Times New Roman"/>
          <w:b/>
          <w:bCs/>
          <w:color w:val="000000" w:themeColor="text1"/>
          <w:sz w:val="22"/>
          <w:szCs w:val="22"/>
        </w:rPr>
        <w:t>0</w:t>
      </w:r>
      <w:r w:rsidR="003A43A0" w:rsidRPr="006E6970">
        <w:rPr>
          <w:rFonts w:asciiTheme="majorHAnsi" w:hAnsiTheme="majorHAnsi" w:cs="Times New Roman"/>
          <w:b/>
          <w:bCs/>
          <w:color w:val="000000" w:themeColor="text1"/>
          <w:sz w:val="22"/>
          <w:szCs w:val="22"/>
        </w:rPr>
        <w:t xml:space="preserve">. </w:t>
      </w:r>
      <w:r w:rsidR="00AF4362" w:rsidRPr="006E6970">
        <w:rPr>
          <w:rFonts w:asciiTheme="majorHAnsi" w:hAnsiTheme="majorHAnsi" w:cs="Times New Roman"/>
          <w:b/>
          <w:bCs/>
          <w:color w:val="000000" w:themeColor="text1"/>
          <w:sz w:val="22"/>
          <w:szCs w:val="22"/>
        </w:rPr>
        <w:t xml:space="preserve">PMAY - Pradhan Mantri Awas Yojana housing for all </w:t>
      </w:r>
      <w:r w:rsidR="001B63E1" w:rsidRPr="006E6970">
        <w:rPr>
          <w:rFonts w:asciiTheme="majorHAnsi" w:hAnsiTheme="majorHAnsi" w:cs="Times New Roman"/>
          <w:b/>
          <w:bCs/>
          <w:color w:val="000000" w:themeColor="text1"/>
          <w:sz w:val="22"/>
          <w:szCs w:val="22"/>
        </w:rPr>
        <w:t>.</w:t>
      </w:r>
    </w:p>
    <w:p w:rsidR="005052F2" w:rsidRPr="006E6970" w:rsidRDefault="005052F2" w:rsidP="005052F2">
      <w:pPr>
        <w:pStyle w:val="DefaultText"/>
        <w:ind w:right="-190"/>
        <w:jc w:val="both"/>
        <w:rPr>
          <w:rFonts w:asciiTheme="majorHAnsi" w:hAnsiTheme="majorHAnsi" w:cs="Times New Roman"/>
          <w:b/>
          <w:bCs/>
          <w:color w:val="FF0000"/>
          <w:sz w:val="22"/>
          <w:szCs w:val="22"/>
        </w:rPr>
      </w:pPr>
      <w:r w:rsidRPr="006E6970">
        <w:rPr>
          <w:rFonts w:asciiTheme="majorHAnsi" w:hAnsiTheme="majorHAnsi" w:cs="Times New Roman"/>
          <w:b/>
          <w:bCs/>
          <w:color w:val="000000" w:themeColor="text1"/>
          <w:sz w:val="22"/>
          <w:szCs w:val="22"/>
        </w:rPr>
        <w:t>11</w:t>
      </w:r>
      <w:r w:rsidR="002169BE" w:rsidRPr="006E6970">
        <w:rPr>
          <w:rFonts w:asciiTheme="majorHAnsi" w:hAnsiTheme="majorHAnsi" w:cs="Times New Roman"/>
          <w:b/>
          <w:bCs/>
          <w:color w:val="000000" w:themeColor="text1"/>
          <w:sz w:val="22"/>
          <w:szCs w:val="22"/>
        </w:rPr>
        <w:t xml:space="preserve">. To review submission of LBR statements up to quarter ended </w:t>
      </w:r>
      <w:r w:rsidR="00424A34">
        <w:rPr>
          <w:rFonts w:asciiTheme="majorHAnsi" w:hAnsiTheme="majorHAnsi" w:cs="Times New Roman"/>
          <w:b/>
          <w:bCs/>
          <w:color w:val="000000" w:themeColor="text1"/>
          <w:sz w:val="22"/>
          <w:szCs w:val="22"/>
        </w:rPr>
        <w:t>Sept</w:t>
      </w:r>
      <w:r w:rsidR="002169BE" w:rsidRPr="006E6970">
        <w:rPr>
          <w:rFonts w:asciiTheme="majorHAnsi" w:hAnsiTheme="majorHAnsi" w:cs="Times New Roman"/>
          <w:b/>
          <w:bCs/>
          <w:color w:val="000000" w:themeColor="text1"/>
          <w:sz w:val="22"/>
          <w:szCs w:val="22"/>
        </w:rPr>
        <w:t>-2018.</w:t>
      </w:r>
      <w:r w:rsidRPr="006E6970">
        <w:rPr>
          <w:rFonts w:asciiTheme="majorHAnsi" w:hAnsiTheme="majorHAnsi" w:cs="Times New Roman"/>
          <w:b/>
          <w:bCs/>
          <w:color w:val="FF0000"/>
          <w:sz w:val="22"/>
          <w:szCs w:val="22"/>
        </w:rPr>
        <w:t xml:space="preserve"> </w:t>
      </w:r>
    </w:p>
    <w:p w:rsidR="005052F2" w:rsidRDefault="005052F2" w:rsidP="005052F2">
      <w:pPr>
        <w:pStyle w:val="DefaultText"/>
        <w:ind w:right="-190"/>
        <w:jc w:val="both"/>
        <w:rPr>
          <w:rFonts w:asciiTheme="majorHAnsi" w:hAnsiTheme="majorHAnsi" w:cs="Times New Roman"/>
          <w:b/>
          <w:bCs/>
          <w:sz w:val="22"/>
          <w:szCs w:val="22"/>
        </w:rPr>
      </w:pPr>
      <w:r w:rsidRPr="006E6970">
        <w:rPr>
          <w:rFonts w:asciiTheme="majorHAnsi" w:hAnsiTheme="majorHAnsi" w:cs="Times New Roman"/>
          <w:b/>
          <w:bCs/>
          <w:sz w:val="22"/>
          <w:szCs w:val="22"/>
        </w:rPr>
        <w:t xml:space="preserve">12. </w:t>
      </w:r>
      <w:r w:rsidR="00B61388">
        <w:rPr>
          <w:rFonts w:asciiTheme="majorHAnsi" w:hAnsiTheme="majorHAnsi" w:cs="Times New Roman"/>
          <w:b/>
          <w:bCs/>
          <w:sz w:val="22"/>
          <w:szCs w:val="22"/>
        </w:rPr>
        <w:t>To approve the list of SSA allotted , provided by RBI</w:t>
      </w:r>
      <w:r w:rsidRPr="006E6970">
        <w:rPr>
          <w:rFonts w:asciiTheme="majorHAnsi" w:hAnsiTheme="majorHAnsi" w:cs="Times New Roman"/>
          <w:b/>
          <w:bCs/>
          <w:sz w:val="22"/>
          <w:szCs w:val="22"/>
        </w:rPr>
        <w:t>.</w:t>
      </w:r>
    </w:p>
    <w:p w:rsidR="00B61388" w:rsidRPr="006E6970" w:rsidRDefault="00B61388" w:rsidP="005052F2">
      <w:pPr>
        <w:pStyle w:val="DefaultText"/>
        <w:ind w:right="-190"/>
        <w:jc w:val="both"/>
        <w:rPr>
          <w:rFonts w:asciiTheme="majorHAnsi" w:hAnsiTheme="majorHAnsi" w:cs="Times New Roman"/>
          <w:b/>
          <w:bCs/>
          <w:sz w:val="22"/>
          <w:szCs w:val="22"/>
        </w:rPr>
      </w:pPr>
      <w:r>
        <w:rPr>
          <w:rFonts w:asciiTheme="majorHAnsi" w:hAnsiTheme="majorHAnsi" w:cs="Times New Roman"/>
          <w:b/>
          <w:bCs/>
          <w:sz w:val="22"/>
          <w:szCs w:val="22"/>
        </w:rPr>
        <w:t>13. Providing information about  PMFBY- RABI &amp; SUMMER 2018-19, BY Bajaj Allianz Gen Insu Co Ltd.</w:t>
      </w:r>
    </w:p>
    <w:p w:rsidR="007A031A" w:rsidRPr="006E6970" w:rsidRDefault="007A031A"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w:t>
      </w:r>
      <w:r w:rsidR="00B61388">
        <w:rPr>
          <w:rFonts w:asciiTheme="majorHAnsi" w:hAnsiTheme="majorHAnsi" w:cs="Times New Roman"/>
          <w:b/>
          <w:bCs/>
          <w:color w:val="000000" w:themeColor="text1"/>
          <w:sz w:val="22"/>
          <w:szCs w:val="22"/>
        </w:rPr>
        <w:t>4</w:t>
      </w:r>
      <w:r w:rsidRPr="006E6970">
        <w:rPr>
          <w:rFonts w:asciiTheme="majorHAnsi" w:hAnsiTheme="majorHAnsi" w:cs="Times New Roman"/>
          <w:b/>
          <w:bCs/>
          <w:color w:val="000000" w:themeColor="text1"/>
          <w:sz w:val="22"/>
          <w:szCs w:val="22"/>
        </w:rPr>
        <w:t>. Doubling of farmer’s</w:t>
      </w:r>
      <w:r w:rsidR="008C31FE">
        <w:rPr>
          <w:rFonts w:asciiTheme="majorHAnsi" w:hAnsiTheme="majorHAnsi" w:cs="Times New Roman"/>
          <w:b/>
          <w:bCs/>
          <w:color w:val="000000" w:themeColor="text1"/>
          <w:sz w:val="22"/>
          <w:szCs w:val="22"/>
        </w:rPr>
        <w:t xml:space="preserve"> income</w:t>
      </w:r>
      <w:r w:rsidRPr="006E6970">
        <w:rPr>
          <w:rFonts w:asciiTheme="majorHAnsi" w:hAnsiTheme="majorHAnsi" w:cs="Times New Roman"/>
          <w:b/>
          <w:bCs/>
          <w:color w:val="000000" w:themeColor="text1"/>
          <w:sz w:val="22"/>
          <w:szCs w:val="22"/>
        </w:rPr>
        <w:t xml:space="preserve"> by 2022- Information about new Area Development Scheme by NABARD.</w:t>
      </w:r>
    </w:p>
    <w:p w:rsidR="008B38B2" w:rsidRPr="006E6970" w:rsidRDefault="008B38B2"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w:t>
      </w:r>
      <w:r w:rsidR="00B61388">
        <w:rPr>
          <w:rFonts w:asciiTheme="majorHAnsi" w:hAnsiTheme="majorHAnsi" w:cs="Times New Roman"/>
          <w:b/>
          <w:bCs/>
          <w:color w:val="000000" w:themeColor="text1"/>
          <w:sz w:val="22"/>
          <w:szCs w:val="22"/>
        </w:rPr>
        <w:t>5</w:t>
      </w:r>
      <w:r w:rsidRPr="006E6970">
        <w:rPr>
          <w:rFonts w:asciiTheme="majorHAnsi" w:hAnsiTheme="majorHAnsi" w:cs="Times New Roman"/>
          <w:b/>
          <w:bCs/>
          <w:color w:val="000000" w:themeColor="text1"/>
          <w:sz w:val="22"/>
          <w:szCs w:val="22"/>
        </w:rPr>
        <w:t xml:space="preserve">. Permission for closure of SBI Air Port Road </w:t>
      </w:r>
      <w:r w:rsidR="005E24EE" w:rsidRPr="006E6970">
        <w:rPr>
          <w:rFonts w:asciiTheme="majorHAnsi" w:hAnsiTheme="majorHAnsi" w:cs="Times New Roman"/>
          <w:b/>
          <w:bCs/>
          <w:color w:val="000000" w:themeColor="text1"/>
          <w:sz w:val="22"/>
          <w:szCs w:val="22"/>
        </w:rPr>
        <w:t xml:space="preserve">branch and merger </w:t>
      </w:r>
      <w:r w:rsidRPr="006E6970">
        <w:rPr>
          <w:rFonts w:asciiTheme="majorHAnsi" w:hAnsiTheme="majorHAnsi" w:cs="Times New Roman"/>
          <w:b/>
          <w:bCs/>
          <w:color w:val="000000" w:themeColor="text1"/>
          <w:sz w:val="22"/>
          <w:szCs w:val="22"/>
        </w:rPr>
        <w:t xml:space="preserve">into SBI </w:t>
      </w:r>
      <w:r w:rsidR="005E24EE" w:rsidRPr="006E6970">
        <w:rPr>
          <w:rFonts w:asciiTheme="majorHAnsi" w:hAnsiTheme="majorHAnsi" w:cs="Times New Roman"/>
          <w:b/>
          <w:bCs/>
          <w:color w:val="000000" w:themeColor="text1"/>
          <w:sz w:val="22"/>
          <w:szCs w:val="22"/>
        </w:rPr>
        <w:t>Kudasan</w:t>
      </w:r>
      <w:r w:rsidRPr="006E6970">
        <w:rPr>
          <w:rFonts w:asciiTheme="majorHAnsi" w:hAnsiTheme="majorHAnsi" w:cs="Times New Roman"/>
          <w:b/>
          <w:bCs/>
          <w:color w:val="000000" w:themeColor="text1"/>
          <w:sz w:val="22"/>
          <w:szCs w:val="22"/>
        </w:rPr>
        <w:t xml:space="preserve"> Branch.</w:t>
      </w:r>
    </w:p>
    <w:p w:rsidR="00503237" w:rsidRPr="006E6970" w:rsidRDefault="009B7F9F"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w:t>
      </w:r>
      <w:r w:rsidR="00B61388">
        <w:rPr>
          <w:rFonts w:asciiTheme="majorHAnsi" w:hAnsiTheme="majorHAnsi" w:cs="Times New Roman"/>
          <w:b/>
          <w:bCs/>
          <w:color w:val="000000" w:themeColor="text1"/>
          <w:sz w:val="22"/>
          <w:szCs w:val="22"/>
        </w:rPr>
        <w:t>6</w:t>
      </w:r>
      <w:r w:rsidRPr="006E6970">
        <w:rPr>
          <w:rFonts w:asciiTheme="majorHAnsi" w:hAnsiTheme="majorHAnsi" w:cs="Times New Roman"/>
          <w:b/>
          <w:bCs/>
          <w:color w:val="000000" w:themeColor="text1"/>
          <w:sz w:val="22"/>
          <w:szCs w:val="22"/>
        </w:rPr>
        <w:t>.</w:t>
      </w:r>
      <w:r w:rsidR="00503237" w:rsidRPr="006E6970">
        <w:rPr>
          <w:rFonts w:asciiTheme="majorHAnsi" w:hAnsiTheme="majorHAnsi" w:cs="Times New Roman"/>
          <w:b/>
          <w:bCs/>
          <w:color w:val="000000" w:themeColor="text1"/>
          <w:sz w:val="22"/>
          <w:szCs w:val="22"/>
        </w:rPr>
        <w:t xml:space="preserve"> List of Aadhar Seva Kendras started by various banks</w:t>
      </w:r>
      <w:r w:rsidR="00841E81" w:rsidRPr="006E6970">
        <w:rPr>
          <w:rFonts w:asciiTheme="majorHAnsi" w:hAnsiTheme="majorHAnsi" w:cs="Times New Roman"/>
          <w:b/>
          <w:bCs/>
          <w:color w:val="000000" w:themeColor="text1"/>
          <w:sz w:val="22"/>
          <w:szCs w:val="22"/>
        </w:rPr>
        <w:t xml:space="preserve"> to discuss possibility of shifting of some centers.</w:t>
      </w:r>
      <w:r w:rsidRPr="006E6970">
        <w:rPr>
          <w:rFonts w:asciiTheme="majorHAnsi" w:hAnsiTheme="majorHAnsi" w:cs="Times New Roman"/>
          <w:b/>
          <w:bCs/>
          <w:color w:val="000000" w:themeColor="text1"/>
          <w:sz w:val="22"/>
          <w:szCs w:val="22"/>
        </w:rPr>
        <w:t xml:space="preserve"> </w:t>
      </w:r>
    </w:p>
    <w:p w:rsidR="00C8087D" w:rsidRPr="006E6970" w:rsidRDefault="00503237"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w:t>
      </w:r>
      <w:r w:rsidR="00B61388">
        <w:rPr>
          <w:rFonts w:asciiTheme="majorHAnsi" w:hAnsiTheme="majorHAnsi" w:cs="Times New Roman"/>
          <w:b/>
          <w:bCs/>
          <w:color w:val="000000" w:themeColor="text1"/>
          <w:sz w:val="22"/>
          <w:szCs w:val="22"/>
        </w:rPr>
        <w:t>7</w:t>
      </w:r>
      <w:r w:rsidRPr="006E6970">
        <w:rPr>
          <w:rFonts w:asciiTheme="majorHAnsi" w:hAnsiTheme="majorHAnsi" w:cs="Times New Roman"/>
          <w:b/>
          <w:bCs/>
          <w:color w:val="000000" w:themeColor="text1"/>
          <w:sz w:val="22"/>
          <w:szCs w:val="22"/>
        </w:rPr>
        <w:t>.</w:t>
      </w:r>
      <w:r w:rsidR="00C8087D" w:rsidRPr="006E6970">
        <w:rPr>
          <w:rFonts w:asciiTheme="majorHAnsi" w:hAnsiTheme="majorHAnsi" w:cs="Times New Roman"/>
          <w:b/>
          <w:bCs/>
          <w:color w:val="000000" w:themeColor="text1"/>
          <w:sz w:val="22"/>
          <w:szCs w:val="22"/>
        </w:rPr>
        <w:t>Any other matter with the permission of the Chair.</w:t>
      </w:r>
    </w:p>
    <w:p w:rsidR="00C8087D" w:rsidRPr="006E6970" w:rsidRDefault="00C8087D" w:rsidP="002344E1">
      <w:pPr>
        <w:pStyle w:val="DefaultText"/>
        <w:ind w:right="-190"/>
        <w:jc w:val="both"/>
        <w:rPr>
          <w:rFonts w:asciiTheme="majorHAnsi" w:hAnsiTheme="majorHAnsi" w:cs="Times New Roman"/>
          <w:b/>
          <w:bCs/>
          <w:color w:val="000000" w:themeColor="text1"/>
          <w:sz w:val="14"/>
          <w:szCs w:val="14"/>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u w:val="single"/>
        </w:rPr>
      </w:pPr>
      <w:r w:rsidRPr="006E6970">
        <w:rPr>
          <w:rFonts w:asciiTheme="majorHAnsi" w:hAnsiTheme="majorHAnsi" w:cs="Times New Roman"/>
          <w:b/>
          <w:bCs/>
          <w:color w:val="000000" w:themeColor="text1"/>
          <w:sz w:val="22"/>
          <w:szCs w:val="22"/>
          <w:u w:val="single"/>
        </w:rPr>
        <w:t>Since, this is the highest level forum of the district, senior level officials are expected to attend the meeting. All the Banks and the Govt. depts. are requested to depute a senior level officer competent to take decision and to make commitments in the meeting.</w:t>
      </w:r>
    </w:p>
    <w:p w:rsidR="00A35925" w:rsidRPr="006E6970" w:rsidRDefault="00A35925" w:rsidP="002344E1">
      <w:pPr>
        <w:pStyle w:val="DefaultText"/>
        <w:ind w:right="-190"/>
        <w:jc w:val="both"/>
        <w:rPr>
          <w:rFonts w:asciiTheme="majorHAnsi" w:hAnsiTheme="majorHAnsi" w:cs="Times New Roman"/>
          <w:b/>
          <w:bCs/>
          <w:color w:val="000000" w:themeColor="text1"/>
          <w:sz w:val="12"/>
          <w:szCs w:val="12"/>
          <w:u w:val="single"/>
        </w:rPr>
      </w:pPr>
    </w:p>
    <w:p w:rsidR="00C8087D" w:rsidRPr="006E6970" w:rsidRDefault="00C8087D" w:rsidP="002344E1">
      <w:pPr>
        <w:pStyle w:val="DefaultText"/>
        <w:ind w:right="-190"/>
        <w:jc w:val="both"/>
        <w:rPr>
          <w:rFonts w:asciiTheme="majorHAnsi" w:hAnsiTheme="majorHAnsi" w:cs="Times New Roman"/>
          <w:b/>
          <w:bCs/>
          <w:color w:val="000000" w:themeColor="text1"/>
          <w:sz w:val="8"/>
          <w:szCs w:val="8"/>
        </w:rPr>
      </w:pPr>
    </w:p>
    <w:p w:rsidR="00AE5FC2"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You are requested to attend the Meetings positively, with required data of your bank/dept. for fruitful discussion.</w:t>
      </w:r>
      <w:r w:rsidR="002B4167" w:rsidRPr="006E6970">
        <w:rPr>
          <w:rFonts w:asciiTheme="majorHAnsi" w:hAnsiTheme="majorHAnsi" w:cs="Times New Roman"/>
          <w:b/>
          <w:bCs/>
          <w:color w:val="000000" w:themeColor="text1"/>
          <w:sz w:val="22"/>
          <w:szCs w:val="22"/>
        </w:rPr>
        <w:t xml:space="preserve"> </w:t>
      </w:r>
    </w:p>
    <w:p w:rsidR="005431BE" w:rsidRPr="008C31FE" w:rsidRDefault="005431BE" w:rsidP="002344E1">
      <w:pPr>
        <w:pStyle w:val="DefaultText"/>
        <w:ind w:right="-190"/>
        <w:jc w:val="both"/>
        <w:rPr>
          <w:rFonts w:asciiTheme="majorHAnsi" w:hAnsiTheme="majorHAnsi" w:cs="Times New Roman"/>
          <w:b/>
          <w:bCs/>
          <w:color w:val="000000" w:themeColor="text1"/>
          <w:sz w:val="16"/>
          <w:szCs w:val="16"/>
        </w:rPr>
      </w:pPr>
    </w:p>
    <w:p w:rsidR="00AE0436" w:rsidRPr="006E6970" w:rsidRDefault="00C8087D" w:rsidP="005431BE">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Yours faithfully,   </w:t>
      </w:r>
    </w:p>
    <w:p w:rsidR="00AE0436" w:rsidRPr="008C31FE" w:rsidRDefault="00AE0436" w:rsidP="007C4BC9">
      <w:pPr>
        <w:pStyle w:val="DefaultText"/>
        <w:ind w:right="-550"/>
        <w:jc w:val="both"/>
        <w:rPr>
          <w:rFonts w:asciiTheme="majorHAnsi" w:hAnsiTheme="majorHAnsi" w:cs="Times New Roman"/>
          <w:b/>
          <w:bCs/>
          <w:color w:val="000000" w:themeColor="text1"/>
          <w:sz w:val="28"/>
          <w:szCs w:val="28"/>
        </w:rPr>
      </w:pPr>
    </w:p>
    <w:p w:rsidR="00F2517F" w:rsidRPr="006E6970" w:rsidRDefault="007C4BC9" w:rsidP="00F2517F">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(A. L. Jetavat)</w:t>
      </w:r>
      <w:r w:rsidR="00F2517F" w:rsidRPr="006E6970">
        <w:rPr>
          <w:rFonts w:asciiTheme="majorHAnsi" w:hAnsiTheme="majorHAnsi" w:cs="Times New Roman"/>
          <w:b/>
          <w:bCs/>
          <w:color w:val="000000" w:themeColor="text1"/>
          <w:sz w:val="22"/>
          <w:szCs w:val="22"/>
        </w:rPr>
        <w:t xml:space="preserve"> </w:t>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t xml:space="preserve">      </w:t>
      </w:r>
      <w:r w:rsidR="006E6970">
        <w:rPr>
          <w:rFonts w:asciiTheme="majorHAnsi" w:hAnsiTheme="majorHAnsi" w:cs="Times New Roman"/>
          <w:b/>
          <w:bCs/>
          <w:color w:val="000000" w:themeColor="text1"/>
          <w:sz w:val="22"/>
          <w:szCs w:val="22"/>
        </w:rPr>
        <w:t xml:space="preserve"> </w:t>
      </w:r>
      <w:r w:rsidR="00F2517F" w:rsidRPr="006E6970">
        <w:rPr>
          <w:rFonts w:asciiTheme="majorHAnsi" w:hAnsiTheme="majorHAnsi" w:cs="Times New Roman"/>
          <w:b/>
          <w:bCs/>
          <w:color w:val="000000" w:themeColor="text1"/>
          <w:sz w:val="22"/>
          <w:szCs w:val="22"/>
        </w:rPr>
        <w:t xml:space="preserve"> </w:t>
      </w:r>
      <w:r w:rsidR="00D91296" w:rsidRPr="006E6970">
        <w:rPr>
          <w:rFonts w:asciiTheme="majorHAnsi" w:hAnsiTheme="majorHAnsi" w:cs="Times New Roman"/>
          <w:b/>
          <w:bCs/>
          <w:color w:val="000000" w:themeColor="text1"/>
          <w:sz w:val="22"/>
          <w:szCs w:val="22"/>
        </w:rPr>
        <w:t>VC Upadhyay</w:t>
      </w:r>
    </w:p>
    <w:tbl>
      <w:tblPr>
        <w:tblStyle w:val="TableGrid"/>
        <w:tblW w:w="10268"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2700"/>
        <w:gridCol w:w="3968"/>
      </w:tblGrid>
      <w:tr w:rsidR="00E37F54" w:rsidRPr="006E6970" w:rsidTr="008C31FE">
        <w:tc>
          <w:tcPr>
            <w:tcW w:w="3600" w:type="dxa"/>
          </w:tcPr>
          <w:p w:rsidR="00E37F54" w:rsidRPr="006E6970" w:rsidRDefault="00997919" w:rsidP="002344E1">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w:t>
            </w:r>
            <w:r w:rsidR="00AE5FC2" w:rsidRPr="006E6970">
              <w:rPr>
                <w:rFonts w:asciiTheme="majorHAnsi" w:hAnsiTheme="majorHAnsi" w:cs="Times New Roman"/>
                <w:b/>
                <w:bCs/>
                <w:color w:val="000000" w:themeColor="text1"/>
                <w:sz w:val="22"/>
                <w:szCs w:val="22"/>
              </w:rPr>
              <w:t>Lead Dist Manager</w:t>
            </w:r>
          </w:p>
          <w:p w:rsidR="00E37F54" w:rsidRPr="006E6970" w:rsidRDefault="008E51A3" w:rsidP="00AE5FC2">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w:t>
            </w:r>
            <w:r w:rsidR="00E37F54" w:rsidRPr="006E6970">
              <w:rPr>
                <w:rFonts w:asciiTheme="majorHAnsi" w:hAnsiTheme="majorHAnsi" w:cs="Times New Roman"/>
                <w:b/>
                <w:bCs/>
                <w:color w:val="000000" w:themeColor="text1"/>
                <w:sz w:val="22"/>
                <w:szCs w:val="22"/>
              </w:rPr>
              <w:t>Gandhinagar district.</w:t>
            </w:r>
          </w:p>
        </w:tc>
        <w:tc>
          <w:tcPr>
            <w:tcW w:w="2700" w:type="dxa"/>
          </w:tcPr>
          <w:p w:rsidR="00E37F54" w:rsidRPr="006E6970" w:rsidRDefault="00E37F54" w:rsidP="002344E1">
            <w:pPr>
              <w:pStyle w:val="DefaultText"/>
              <w:ind w:right="-550"/>
              <w:jc w:val="both"/>
              <w:rPr>
                <w:rFonts w:asciiTheme="majorHAnsi" w:hAnsiTheme="majorHAnsi" w:cs="Times New Roman"/>
                <w:b/>
                <w:bCs/>
                <w:color w:val="000000" w:themeColor="text1"/>
                <w:sz w:val="22"/>
                <w:szCs w:val="22"/>
              </w:rPr>
            </w:pPr>
          </w:p>
        </w:tc>
        <w:tc>
          <w:tcPr>
            <w:tcW w:w="3968" w:type="dxa"/>
          </w:tcPr>
          <w:p w:rsidR="00E37F54" w:rsidRPr="006E6970" w:rsidRDefault="00E37F54" w:rsidP="002344E1">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ZONAL MANAGER</w:t>
            </w:r>
          </w:p>
          <w:p w:rsidR="00E37F54" w:rsidRPr="006E6970" w:rsidRDefault="00947843" w:rsidP="002B4167">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DENA BANK</w:t>
            </w:r>
            <w:r w:rsidR="002B4167" w:rsidRPr="006E6970">
              <w:rPr>
                <w:rFonts w:asciiTheme="majorHAnsi" w:hAnsiTheme="majorHAnsi" w:cs="Times New Roman"/>
                <w:b/>
                <w:bCs/>
                <w:color w:val="000000" w:themeColor="text1"/>
                <w:sz w:val="22"/>
                <w:szCs w:val="22"/>
              </w:rPr>
              <w:t>, Gandhinagar Zone</w:t>
            </w:r>
          </w:p>
        </w:tc>
      </w:tr>
    </w:tbl>
    <w:p w:rsidR="005C4861" w:rsidRDefault="005C4861" w:rsidP="003E33A8">
      <w:pPr>
        <w:pStyle w:val="DefaultText"/>
        <w:jc w:val="center"/>
        <w:rPr>
          <w:rFonts w:ascii="Arial" w:hAnsi="Arial" w:cs="Arial"/>
          <w:b/>
          <w:bCs/>
          <w:color w:val="000000" w:themeColor="text1"/>
        </w:rPr>
      </w:pPr>
    </w:p>
    <w:p w:rsidR="005C4861" w:rsidRDefault="005C4861">
      <w:pPr>
        <w:rPr>
          <w:rFonts w:ascii="Arial" w:eastAsia="Times New Roman" w:hAnsi="Arial" w:cs="Arial"/>
          <w:b/>
          <w:bCs/>
          <w:noProof/>
          <w:color w:val="000000" w:themeColor="text1"/>
          <w:sz w:val="24"/>
          <w:szCs w:val="24"/>
        </w:rPr>
      </w:pPr>
      <w:r>
        <w:rPr>
          <w:rFonts w:ascii="Arial" w:hAnsi="Arial" w:cs="Arial"/>
          <w:b/>
          <w:bCs/>
          <w:color w:val="000000" w:themeColor="text1"/>
        </w:rPr>
        <w:br w:type="page"/>
      </w:r>
    </w:p>
    <w:p w:rsidR="00ED7212" w:rsidRDefault="001857E6" w:rsidP="00FA5237">
      <w:pPr>
        <w:pStyle w:val="DefaultText"/>
        <w:spacing w:line="360" w:lineRule="auto"/>
        <w:jc w:val="center"/>
        <w:rPr>
          <w:rFonts w:ascii="Arial" w:hAnsi="Arial" w:cs="Arial"/>
          <w:b/>
          <w:bCs/>
          <w:color w:val="000000" w:themeColor="text1"/>
        </w:rPr>
      </w:pPr>
      <w:r w:rsidRPr="005431BE">
        <w:rPr>
          <w:rFonts w:ascii="Arial" w:hAnsi="Arial" w:cs="Arial"/>
          <w:b/>
          <w:bCs/>
          <w:color w:val="000000" w:themeColor="text1"/>
        </w:rPr>
        <w:lastRenderedPageBreak/>
        <w:t xml:space="preserve">The Background papers for the </w:t>
      </w:r>
      <w:r w:rsidR="00ED7212">
        <w:rPr>
          <w:rFonts w:ascii="Arial" w:hAnsi="Arial" w:cs="Arial"/>
          <w:b/>
          <w:bCs/>
          <w:color w:val="000000" w:themeColor="text1"/>
        </w:rPr>
        <w:t>2</w:t>
      </w:r>
      <w:r w:rsidR="00ED7212" w:rsidRPr="00ED7212">
        <w:rPr>
          <w:rFonts w:ascii="Arial" w:hAnsi="Arial" w:cs="Arial"/>
          <w:b/>
          <w:bCs/>
          <w:color w:val="000000" w:themeColor="text1"/>
          <w:vertAlign w:val="superscript"/>
        </w:rPr>
        <w:t>nd</w:t>
      </w:r>
      <w:r w:rsidR="00ED7212" w:rsidRPr="005431BE">
        <w:rPr>
          <w:rFonts w:ascii="Arial" w:hAnsi="Arial" w:cs="Arial"/>
          <w:b/>
          <w:bCs/>
          <w:color w:val="000000" w:themeColor="text1"/>
        </w:rPr>
        <w:t xml:space="preserve"> </w:t>
      </w:r>
      <w:r w:rsidRPr="005431BE">
        <w:rPr>
          <w:rFonts w:ascii="Arial" w:hAnsi="Arial" w:cs="Arial"/>
          <w:b/>
          <w:bCs/>
          <w:color w:val="000000" w:themeColor="text1"/>
        </w:rPr>
        <w:t xml:space="preserve">District Level Consultative Committee (DLCC) Meeting </w:t>
      </w:r>
      <w:r w:rsidR="00B614E3" w:rsidRPr="005431BE">
        <w:rPr>
          <w:rFonts w:ascii="Arial" w:hAnsi="Arial" w:cs="Arial"/>
          <w:b/>
          <w:bCs/>
          <w:color w:val="000000" w:themeColor="text1"/>
        </w:rPr>
        <w:t xml:space="preserve"> </w:t>
      </w:r>
    </w:p>
    <w:p w:rsidR="001857E6" w:rsidRPr="005431BE" w:rsidRDefault="00ED7212" w:rsidP="00ED7212">
      <w:pPr>
        <w:pStyle w:val="DefaultText"/>
        <w:spacing w:line="360" w:lineRule="auto"/>
        <w:rPr>
          <w:rFonts w:ascii="Arial" w:hAnsi="Arial" w:cs="Arial"/>
          <w:b/>
          <w:bCs/>
          <w:color w:val="000000" w:themeColor="text1"/>
        </w:rPr>
      </w:pPr>
      <w:r>
        <w:rPr>
          <w:rFonts w:ascii="Arial" w:hAnsi="Arial" w:cs="Arial"/>
          <w:b/>
          <w:bCs/>
          <w:color w:val="000000" w:themeColor="text1"/>
        </w:rPr>
        <w:t xml:space="preserve">&amp; </w:t>
      </w:r>
      <w:r w:rsidR="001857E6" w:rsidRPr="005431BE">
        <w:rPr>
          <w:rFonts w:ascii="Arial" w:hAnsi="Arial" w:cs="Arial"/>
          <w:b/>
          <w:bCs/>
          <w:color w:val="000000" w:themeColor="text1"/>
        </w:rPr>
        <w:t>District Level Review Committee (DLRC) Meeting for the year 201</w:t>
      </w:r>
      <w:r w:rsidR="005C4861">
        <w:rPr>
          <w:rFonts w:ascii="Arial" w:hAnsi="Arial" w:cs="Arial"/>
          <w:b/>
          <w:bCs/>
          <w:color w:val="000000" w:themeColor="text1"/>
        </w:rPr>
        <w:t>8</w:t>
      </w:r>
      <w:r w:rsidR="001857E6" w:rsidRPr="005431BE">
        <w:rPr>
          <w:rFonts w:ascii="Arial" w:hAnsi="Arial" w:cs="Arial"/>
          <w:b/>
          <w:bCs/>
          <w:color w:val="000000" w:themeColor="text1"/>
        </w:rPr>
        <w:t>-1</w:t>
      </w:r>
      <w:r w:rsidR="005C4861">
        <w:rPr>
          <w:rFonts w:ascii="Arial" w:hAnsi="Arial" w:cs="Arial"/>
          <w:b/>
          <w:bCs/>
          <w:color w:val="000000" w:themeColor="text1"/>
        </w:rPr>
        <w:t>9</w:t>
      </w:r>
      <w:r w:rsidR="001857E6" w:rsidRPr="005431BE">
        <w:rPr>
          <w:rFonts w:ascii="Arial" w:hAnsi="Arial" w:cs="Arial"/>
          <w:b/>
          <w:bCs/>
          <w:color w:val="000000" w:themeColor="text1"/>
        </w:rPr>
        <w:t xml:space="preserve"> of Gandhinagar</w:t>
      </w:r>
      <w:r w:rsidR="001A3524">
        <w:rPr>
          <w:rFonts w:ascii="Arial" w:hAnsi="Arial" w:cs="Arial"/>
          <w:b/>
          <w:bCs/>
          <w:color w:val="000000" w:themeColor="text1"/>
        </w:rPr>
        <w:t xml:space="preserve"> </w:t>
      </w:r>
      <w:r w:rsidR="001857E6" w:rsidRPr="005431BE">
        <w:rPr>
          <w:rFonts w:ascii="Arial" w:hAnsi="Arial" w:cs="Arial"/>
          <w:b/>
          <w:bCs/>
          <w:color w:val="000000" w:themeColor="text1"/>
          <w:u w:val="single"/>
        </w:rPr>
        <w:t>district to review  the</w:t>
      </w:r>
      <w:r w:rsidR="006116FB" w:rsidRPr="005431BE">
        <w:rPr>
          <w:rFonts w:ascii="Arial" w:hAnsi="Arial" w:cs="Arial"/>
          <w:b/>
          <w:bCs/>
          <w:color w:val="000000" w:themeColor="text1"/>
          <w:u w:val="single"/>
        </w:rPr>
        <w:t xml:space="preserve"> progress of </w:t>
      </w:r>
      <w:r w:rsidR="001857E6" w:rsidRPr="005431BE">
        <w:rPr>
          <w:rFonts w:ascii="Arial" w:hAnsi="Arial" w:cs="Arial"/>
          <w:b/>
          <w:bCs/>
          <w:color w:val="000000" w:themeColor="text1"/>
          <w:u w:val="single"/>
        </w:rPr>
        <w:t xml:space="preserve"> quarter ended </w:t>
      </w:r>
      <w:r>
        <w:rPr>
          <w:rFonts w:ascii="Arial" w:hAnsi="Arial" w:cs="Arial"/>
          <w:b/>
          <w:bCs/>
          <w:color w:val="000000" w:themeColor="text1"/>
          <w:u w:val="single"/>
        </w:rPr>
        <w:t>Sept-</w:t>
      </w:r>
      <w:r w:rsidR="0073744F" w:rsidRPr="005431BE">
        <w:rPr>
          <w:rFonts w:ascii="Arial" w:hAnsi="Arial" w:cs="Arial"/>
          <w:b/>
          <w:bCs/>
          <w:color w:val="000000" w:themeColor="text1"/>
          <w:u w:val="single"/>
        </w:rPr>
        <w:t xml:space="preserve"> </w:t>
      </w:r>
      <w:r w:rsidR="001857E6" w:rsidRPr="005431BE">
        <w:rPr>
          <w:rFonts w:ascii="Arial" w:hAnsi="Arial" w:cs="Arial"/>
          <w:b/>
          <w:bCs/>
          <w:color w:val="000000" w:themeColor="text1"/>
          <w:u w:val="single"/>
        </w:rPr>
        <w:t>201</w:t>
      </w:r>
      <w:r w:rsidR="0073744F" w:rsidRPr="005431BE">
        <w:rPr>
          <w:rFonts w:ascii="Arial" w:hAnsi="Arial" w:cs="Arial"/>
          <w:b/>
          <w:bCs/>
          <w:color w:val="000000" w:themeColor="text1"/>
          <w:u w:val="single"/>
        </w:rPr>
        <w:t>8</w:t>
      </w:r>
      <w:r w:rsidR="001857E6" w:rsidRPr="005431BE">
        <w:rPr>
          <w:rFonts w:ascii="Arial" w:hAnsi="Arial" w:cs="Arial"/>
          <w:b/>
          <w:bCs/>
          <w:color w:val="000000" w:themeColor="text1"/>
          <w:u w:val="single"/>
        </w:rPr>
        <w:t xml:space="preserve"> scheduled on  </w:t>
      </w:r>
      <w:r>
        <w:rPr>
          <w:rFonts w:ascii="Arial" w:hAnsi="Arial" w:cs="Arial"/>
          <w:b/>
          <w:bCs/>
          <w:color w:val="000000" w:themeColor="text1"/>
          <w:u w:val="single"/>
        </w:rPr>
        <w:t>20</w:t>
      </w:r>
      <w:r w:rsidR="007C4BC9" w:rsidRPr="005431BE">
        <w:rPr>
          <w:rFonts w:ascii="Arial" w:hAnsi="Arial" w:cs="Arial"/>
          <w:b/>
          <w:bCs/>
          <w:color w:val="000000" w:themeColor="text1"/>
          <w:u w:val="single"/>
          <w:vertAlign w:val="superscript"/>
        </w:rPr>
        <w:t>th</w:t>
      </w:r>
      <w:r w:rsidR="00716CE7" w:rsidRPr="005431BE">
        <w:rPr>
          <w:rFonts w:ascii="Arial" w:hAnsi="Arial" w:cs="Arial"/>
          <w:b/>
          <w:bCs/>
          <w:color w:val="000000" w:themeColor="text1"/>
          <w:u w:val="single"/>
        </w:rPr>
        <w:t xml:space="preserve"> </w:t>
      </w:r>
      <w:r>
        <w:rPr>
          <w:rFonts w:ascii="Arial" w:hAnsi="Arial" w:cs="Arial"/>
          <w:b/>
          <w:bCs/>
          <w:color w:val="000000" w:themeColor="text1"/>
          <w:u w:val="single"/>
        </w:rPr>
        <w:t>Dec</w:t>
      </w:r>
      <w:r w:rsidR="005C4861">
        <w:rPr>
          <w:rFonts w:ascii="Arial" w:hAnsi="Arial" w:cs="Arial"/>
          <w:b/>
          <w:bCs/>
          <w:color w:val="000000" w:themeColor="text1"/>
          <w:u w:val="single"/>
        </w:rPr>
        <w:t>.</w:t>
      </w:r>
      <w:r w:rsidR="001857E6" w:rsidRPr="005431BE">
        <w:rPr>
          <w:rFonts w:ascii="Arial" w:hAnsi="Arial" w:cs="Arial"/>
          <w:b/>
          <w:bCs/>
          <w:color w:val="000000" w:themeColor="text1"/>
          <w:u w:val="single"/>
        </w:rPr>
        <w:t>201</w:t>
      </w:r>
      <w:r w:rsidR="00F70CC8" w:rsidRPr="005431BE">
        <w:rPr>
          <w:rFonts w:ascii="Arial" w:hAnsi="Arial" w:cs="Arial"/>
          <w:b/>
          <w:bCs/>
          <w:color w:val="000000" w:themeColor="text1"/>
          <w:u w:val="single"/>
        </w:rPr>
        <w:t>8</w:t>
      </w:r>
      <w:r w:rsidR="001857E6" w:rsidRPr="005431BE">
        <w:rPr>
          <w:rFonts w:ascii="Arial" w:hAnsi="Arial" w:cs="Arial"/>
          <w:b/>
          <w:bCs/>
          <w:color w:val="000000" w:themeColor="text1"/>
          <w:u w:val="single"/>
        </w:rPr>
        <w:t>.</w:t>
      </w:r>
    </w:p>
    <w:p w:rsidR="00D167E9" w:rsidRPr="005431BE" w:rsidRDefault="00D167E9" w:rsidP="00FA5237">
      <w:pPr>
        <w:pStyle w:val="NoSpacing"/>
        <w:spacing w:line="360" w:lineRule="auto"/>
        <w:rPr>
          <w:rFonts w:ascii="Arial" w:hAnsi="Arial" w:cs="Arial"/>
          <w:b/>
          <w:bCs/>
          <w:color w:val="000000" w:themeColor="text1"/>
          <w:sz w:val="20"/>
        </w:rPr>
      </w:pPr>
    </w:p>
    <w:p w:rsidR="008D2247" w:rsidRPr="005431BE" w:rsidRDefault="008D2247" w:rsidP="00FA5237">
      <w:pPr>
        <w:pStyle w:val="DefaultText"/>
        <w:spacing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t xml:space="preserve">AGENDA NO. 1 : To approve proceedings of last </w:t>
      </w:r>
      <w:r w:rsidR="00ED7212">
        <w:rPr>
          <w:rFonts w:ascii="Arial" w:hAnsi="Arial" w:cs="Arial"/>
          <w:b/>
          <w:bCs/>
          <w:color w:val="000000" w:themeColor="text1"/>
          <w:sz w:val="26"/>
          <w:szCs w:val="26"/>
          <w:u w:val="single"/>
        </w:rPr>
        <w:t>1</w:t>
      </w:r>
      <w:r w:rsidR="00ED7212" w:rsidRPr="00ED7212">
        <w:rPr>
          <w:rFonts w:ascii="Arial" w:hAnsi="Arial" w:cs="Arial"/>
          <w:b/>
          <w:bCs/>
          <w:color w:val="000000" w:themeColor="text1"/>
          <w:sz w:val="26"/>
          <w:szCs w:val="26"/>
          <w:u w:val="single"/>
          <w:vertAlign w:val="superscript"/>
        </w:rPr>
        <w:t>st</w:t>
      </w:r>
      <w:r w:rsidR="00ED7212">
        <w:rPr>
          <w:rFonts w:ascii="Arial" w:hAnsi="Arial" w:cs="Arial"/>
          <w:b/>
          <w:bCs/>
          <w:color w:val="000000" w:themeColor="text1"/>
          <w:sz w:val="26"/>
          <w:szCs w:val="26"/>
          <w:u w:val="single"/>
        </w:rPr>
        <w:t xml:space="preserve"> </w:t>
      </w:r>
      <w:r w:rsidR="00D47BA0" w:rsidRPr="005431BE">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DLCC Meeting &amp; DLRC Meeting for the quarter ending </w:t>
      </w:r>
      <w:r w:rsidR="00ED7212">
        <w:rPr>
          <w:rFonts w:ascii="Arial" w:hAnsi="Arial" w:cs="Arial"/>
          <w:b/>
          <w:bCs/>
          <w:color w:val="000000" w:themeColor="text1"/>
          <w:sz w:val="26"/>
          <w:szCs w:val="26"/>
          <w:u w:val="single"/>
        </w:rPr>
        <w:t>June</w:t>
      </w:r>
      <w:r w:rsidR="00D97E1D">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201</w:t>
      </w:r>
      <w:r w:rsidR="00D97E1D">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 year 201</w:t>
      </w:r>
      <w:r w:rsidR="00ED7212">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-1</w:t>
      </w:r>
      <w:r w:rsidR="00ED7212">
        <w:rPr>
          <w:rFonts w:ascii="Arial" w:hAnsi="Arial" w:cs="Arial"/>
          <w:b/>
          <w:bCs/>
          <w:color w:val="000000" w:themeColor="text1"/>
          <w:sz w:val="26"/>
          <w:szCs w:val="26"/>
          <w:u w:val="single"/>
        </w:rPr>
        <w:t>9</w:t>
      </w:r>
      <w:r w:rsidR="00AE7E3A" w:rsidRPr="005431BE">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which was held on </w:t>
      </w:r>
      <w:r w:rsidR="00ED7212">
        <w:rPr>
          <w:rFonts w:ascii="Arial" w:hAnsi="Arial" w:cs="Arial"/>
          <w:b/>
          <w:bCs/>
          <w:color w:val="000000" w:themeColor="text1"/>
          <w:sz w:val="26"/>
          <w:szCs w:val="26"/>
          <w:u w:val="single"/>
        </w:rPr>
        <w:t>19</w:t>
      </w:r>
      <w:r w:rsidRPr="005431BE">
        <w:rPr>
          <w:rFonts w:ascii="Arial" w:hAnsi="Arial" w:cs="Arial"/>
          <w:b/>
          <w:bCs/>
          <w:color w:val="000000" w:themeColor="text1"/>
          <w:sz w:val="26"/>
          <w:szCs w:val="26"/>
          <w:u w:val="single"/>
        </w:rPr>
        <w:t>.</w:t>
      </w:r>
      <w:r w:rsidR="000A320E" w:rsidRPr="005431BE">
        <w:rPr>
          <w:rFonts w:ascii="Arial" w:hAnsi="Arial" w:cs="Arial"/>
          <w:b/>
          <w:bCs/>
          <w:color w:val="000000" w:themeColor="text1"/>
          <w:sz w:val="26"/>
          <w:szCs w:val="26"/>
          <w:u w:val="single"/>
        </w:rPr>
        <w:t>0</w:t>
      </w:r>
      <w:r w:rsidR="00ED7212">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.201</w:t>
      </w:r>
      <w:r w:rsidR="00506C1A" w:rsidRPr="005431BE">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w:t>
      </w:r>
    </w:p>
    <w:p w:rsidR="00D167E9" w:rsidRPr="005431BE" w:rsidRDefault="00D167E9" w:rsidP="00FA5237">
      <w:pPr>
        <w:pStyle w:val="NoSpacing"/>
        <w:spacing w:line="360" w:lineRule="auto"/>
        <w:rPr>
          <w:rFonts w:ascii="Arial" w:hAnsi="Arial" w:cs="Arial"/>
          <w:b/>
          <w:bCs/>
          <w:color w:val="000000" w:themeColor="text1"/>
          <w:sz w:val="20"/>
        </w:rPr>
      </w:pPr>
    </w:p>
    <w:p w:rsidR="00D167E9" w:rsidRPr="005431BE" w:rsidRDefault="00D35E12" w:rsidP="00FA5237">
      <w:pPr>
        <w:spacing w:after="0"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The proceedings of last </w:t>
      </w:r>
      <w:r w:rsidR="00ED7212">
        <w:rPr>
          <w:rFonts w:ascii="Arial" w:hAnsi="Arial" w:cs="Arial"/>
          <w:b/>
          <w:bCs/>
          <w:color w:val="000000" w:themeColor="text1"/>
          <w:sz w:val="26"/>
          <w:szCs w:val="26"/>
        </w:rPr>
        <w:t>1</w:t>
      </w:r>
      <w:r w:rsidR="00ED7212" w:rsidRPr="00ED7212">
        <w:rPr>
          <w:rFonts w:ascii="Arial" w:hAnsi="Arial" w:cs="Arial"/>
          <w:b/>
          <w:bCs/>
          <w:color w:val="000000" w:themeColor="text1"/>
          <w:sz w:val="26"/>
          <w:szCs w:val="26"/>
          <w:vertAlign w:val="superscript"/>
        </w:rPr>
        <w:t>st</w:t>
      </w:r>
      <w:r w:rsidR="00ED7212">
        <w:rPr>
          <w:rFonts w:ascii="Arial" w:hAnsi="Arial" w:cs="Arial"/>
          <w:b/>
          <w:bCs/>
          <w:color w:val="000000" w:themeColor="text1"/>
          <w:sz w:val="26"/>
          <w:szCs w:val="26"/>
        </w:rPr>
        <w:t xml:space="preserve"> </w:t>
      </w:r>
      <w:r w:rsidR="008D5C2D"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DLCC Meeting and DLRC Meeting for the quarter ended </w:t>
      </w:r>
      <w:r w:rsidR="00ED7212">
        <w:rPr>
          <w:rFonts w:ascii="Arial" w:hAnsi="Arial" w:cs="Arial"/>
          <w:b/>
          <w:bCs/>
          <w:color w:val="000000" w:themeColor="text1"/>
          <w:sz w:val="26"/>
          <w:szCs w:val="26"/>
        </w:rPr>
        <w:t>June</w:t>
      </w:r>
      <w:r w:rsidR="00894C00"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201</w:t>
      </w:r>
      <w:r w:rsidR="006C7A92">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of Gandhinagar district held on </w:t>
      </w:r>
      <w:r w:rsidR="00ED7212">
        <w:rPr>
          <w:rFonts w:ascii="Arial" w:hAnsi="Arial" w:cs="Arial"/>
          <w:b/>
          <w:bCs/>
          <w:color w:val="000000" w:themeColor="text1"/>
          <w:sz w:val="26"/>
          <w:szCs w:val="26"/>
        </w:rPr>
        <w:t>19</w:t>
      </w:r>
      <w:r w:rsidR="00894C00" w:rsidRPr="005431BE">
        <w:rPr>
          <w:rFonts w:ascii="Arial" w:hAnsi="Arial" w:cs="Arial"/>
          <w:b/>
          <w:bCs/>
          <w:color w:val="000000" w:themeColor="text1"/>
          <w:sz w:val="26"/>
          <w:szCs w:val="26"/>
          <w:vertAlign w:val="superscript"/>
        </w:rPr>
        <w:t>th</w:t>
      </w:r>
      <w:r w:rsidR="00894C00" w:rsidRPr="005431BE">
        <w:rPr>
          <w:rFonts w:ascii="Arial" w:hAnsi="Arial" w:cs="Arial"/>
          <w:b/>
          <w:bCs/>
          <w:color w:val="000000" w:themeColor="text1"/>
          <w:sz w:val="26"/>
          <w:szCs w:val="26"/>
        </w:rPr>
        <w:t xml:space="preserve"> </w:t>
      </w:r>
      <w:r w:rsidR="00ED7212">
        <w:rPr>
          <w:rFonts w:ascii="Arial" w:hAnsi="Arial" w:cs="Arial"/>
          <w:b/>
          <w:bCs/>
          <w:color w:val="000000" w:themeColor="text1"/>
          <w:sz w:val="26"/>
          <w:szCs w:val="26"/>
        </w:rPr>
        <w:t>Sept</w:t>
      </w:r>
      <w:r w:rsidR="00A90EB3" w:rsidRPr="005431BE">
        <w:rPr>
          <w:rFonts w:ascii="Arial" w:hAnsi="Arial" w:cs="Arial"/>
          <w:b/>
          <w:bCs/>
          <w:color w:val="000000" w:themeColor="text1"/>
          <w:sz w:val="26"/>
          <w:szCs w:val="26"/>
        </w:rPr>
        <w:t xml:space="preserve"> 2018</w:t>
      </w:r>
      <w:r w:rsidRPr="005431BE">
        <w:rPr>
          <w:rFonts w:ascii="Arial" w:hAnsi="Arial" w:cs="Arial"/>
          <w:b/>
          <w:bCs/>
          <w:color w:val="000000" w:themeColor="text1"/>
          <w:sz w:val="26"/>
          <w:szCs w:val="26"/>
        </w:rPr>
        <w:t xml:space="preserve"> was circulated to all the members by Lead Bank Cell, Gandhinagar, vide their letter no. LBC/GNR/</w:t>
      </w:r>
      <w:r w:rsidR="000A320E" w:rsidRPr="005431BE">
        <w:rPr>
          <w:rFonts w:ascii="Arial" w:hAnsi="Arial" w:cs="Arial"/>
          <w:b/>
          <w:bCs/>
          <w:color w:val="000000" w:themeColor="text1"/>
          <w:sz w:val="26"/>
          <w:szCs w:val="26"/>
        </w:rPr>
        <w:t>1</w:t>
      </w:r>
      <w:r w:rsidR="00E610D8">
        <w:rPr>
          <w:rFonts w:ascii="Arial" w:hAnsi="Arial" w:cs="Arial"/>
          <w:b/>
          <w:bCs/>
          <w:color w:val="000000" w:themeColor="text1"/>
          <w:sz w:val="26"/>
          <w:szCs w:val="26"/>
        </w:rPr>
        <w:t>48</w:t>
      </w:r>
      <w:r w:rsidRPr="005431BE">
        <w:rPr>
          <w:rFonts w:ascii="Arial" w:hAnsi="Arial" w:cs="Arial"/>
          <w:b/>
          <w:bCs/>
          <w:color w:val="000000" w:themeColor="text1"/>
          <w:sz w:val="26"/>
          <w:szCs w:val="26"/>
        </w:rPr>
        <w:t>/201</w:t>
      </w:r>
      <w:r w:rsidR="00E610D8">
        <w:rPr>
          <w:rFonts w:ascii="Arial" w:hAnsi="Arial" w:cs="Arial"/>
          <w:b/>
          <w:bCs/>
          <w:color w:val="000000" w:themeColor="text1"/>
          <w:sz w:val="26"/>
          <w:szCs w:val="26"/>
        </w:rPr>
        <w:t>8</w:t>
      </w:r>
      <w:r w:rsidR="007645F8" w:rsidRPr="005431BE">
        <w:rPr>
          <w:rFonts w:ascii="Arial" w:hAnsi="Arial" w:cs="Arial"/>
          <w:b/>
          <w:bCs/>
          <w:color w:val="000000" w:themeColor="text1"/>
          <w:sz w:val="26"/>
          <w:szCs w:val="26"/>
        </w:rPr>
        <w:t>-1</w:t>
      </w:r>
      <w:r w:rsidR="00E610D8">
        <w:rPr>
          <w:rFonts w:ascii="Arial" w:hAnsi="Arial" w:cs="Arial"/>
          <w:b/>
          <w:bCs/>
          <w:color w:val="000000" w:themeColor="text1"/>
          <w:sz w:val="26"/>
          <w:szCs w:val="26"/>
        </w:rPr>
        <w:t>9</w:t>
      </w:r>
      <w:r w:rsidRPr="005431BE">
        <w:rPr>
          <w:rFonts w:ascii="Arial" w:hAnsi="Arial" w:cs="Arial"/>
          <w:b/>
          <w:bCs/>
          <w:color w:val="000000" w:themeColor="text1"/>
          <w:sz w:val="26"/>
          <w:szCs w:val="26"/>
        </w:rPr>
        <w:t>, dated</w:t>
      </w:r>
      <w:r w:rsidR="00AE7E3A" w:rsidRPr="005431BE">
        <w:rPr>
          <w:rFonts w:ascii="Arial" w:hAnsi="Arial" w:cs="Arial"/>
          <w:b/>
          <w:bCs/>
          <w:color w:val="000000" w:themeColor="text1"/>
          <w:sz w:val="26"/>
          <w:szCs w:val="26"/>
        </w:rPr>
        <w:t xml:space="preserve"> </w:t>
      </w:r>
      <w:r w:rsidR="00E610D8">
        <w:rPr>
          <w:rFonts w:ascii="Arial" w:hAnsi="Arial" w:cs="Arial"/>
          <w:b/>
          <w:bCs/>
          <w:color w:val="000000" w:themeColor="text1"/>
          <w:sz w:val="26"/>
          <w:szCs w:val="26"/>
        </w:rPr>
        <w:t>26</w:t>
      </w:r>
      <w:r w:rsidR="00E610D8" w:rsidRPr="00E610D8">
        <w:rPr>
          <w:rFonts w:ascii="Arial" w:hAnsi="Arial" w:cs="Arial"/>
          <w:b/>
          <w:bCs/>
          <w:color w:val="000000" w:themeColor="text1"/>
          <w:sz w:val="26"/>
          <w:szCs w:val="26"/>
          <w:vertAlign w:val="superscript"/>
        </w:rPr>
        <w:t>th</w:t>
      </w:r>
      <w:r w:rsidR="00E610D8">
        <w:rPr>
          <w:rFonts w:ascii="Arial" w:hAnsi="Arial" w:cs="Arial"/>
          <w:b/>
          <w:bCs/>
          <w:color w:val="000000" w:themeColor="text1"/>
          <w:sz w:val="26"/>
          <w:szCs w:val="26"/>
        </w:rPr>
        <w:t xml:space="preserve"> Sept</w:t>
      </w:r>
      <w:r w:rsidRPr="005431BE">
        <w:rPr>
          <w:rFonts w:ascii="Arial" w:hAnsi="Arial" w:cs="Arial"/>
          <w:b/>
          <w:bCs/>
          <w:color w:val="000000" w:themeColor="text1"/>
          <w:sz w:val="26"/>
          <w:szCs w:val="26"/>
        </w:rPr>
        <w:t xml:space="preserve"> 201</w:t>
      </w:r>
      <w:r w:rsidR="007645F8" w:rsidRPr="005431BE">
        <w:rPr>
          <w:rFonts w:ascii="Arial" w:hAnsi="Arial" w:cs="Arial"/>
          <w:b/>
          <w:bCs/>
          <w:color w:val="000000" w:themeColor="text1"/>
          <w:sz w:val="26"/>
          <w:szCs w:val="26"/>
        </w:rPr>
        <w:t>8.</w:t>
      </w:r>
    </w:p>
    <w:p w:rsidR="00587AF5" w:rsidRPr="005431BE" w:rsidRDefault="00587AF5" w:rsidP="00FA5237">
      <w:pPr>
        <w:spacing w:after="0" w:line="360" w:lineRule="auto"/>
        <w:jc w:val="both"/>
        <w:rPr>
          <w:rFonts w:ascii="Arial" w:hAnsi="Arial" w:cs="Arial"/>
          <w:b/>
          <w:bCs/>
          <w:color w:val="000000" w:themeColor="text1"/>
          <w:sz w:val="16"/>
          <w:szCs w:val="16"/>
        </w:rPr>
      </w:pPr>
    </w:p>
    <w:p w:rsidR="00273D7A" w:rsidRDefault="00D35E12" w:rsidP="00FA5237">
      <w:pPr>
        <w:spacing w:after="0"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Since no </w:t>
      </w:r>
      <w:r w:rsidR="00273D7A" w:rsidRPr="005431BE">
        <w:rPr>
          <w:rFonts w:ascii="Arial" w:hAnsi="Arial" w:cs="Arial"/>
          <w:b/>
          <w:bCs/>
          <w:color w:val="000000" w:themeColor="text1"/>
          <w:sz w:val="26"/>
          <w:szCs w:val="26"/>
        </w:rPr>
        <w:t xml:space="preserve">comments/amendments have been received from any of the </w:t>
      </w:r>
      <w:r w:rsidRPr="005431BE">
        <w:rPr>
          <w:rFonts w:ascii="Arial" w:hAnsi="Arial" w:cs="Arial"/>
          <w:b/>
          <w:bCs/>
          <w:color w:val="000000" w:themeColor="text1"/>
          <w:sz w:val="26"/>
          <w:szCs w:val="26"/>
        </w:rPr>
        <w:t>member</w:t>
      </w:r>
      <w:r w:rsidR="00273D7A" w:rsidRPr="005431BE">
        <w:rPr>
          <w:rFonts w:ascii="Arial" w:hAnsi="Arial" w:cs="Arial"/>
          <w:b/>
          <w:bCs/>
          <w:color w:val="000000" w:themeColor="text1"/>
          <w:sz w:val="26"/>
          <w:szCs w:val="26"/>
        </w:rPr>
        <w:t>s, the house is requested to confirm the same.</w:t>
      </w:r>
    </w:p>
    <w:p w:rsidR="00262737" w:rsidRPr="005431BE" w:rsidRDefault="00262737" w:rsidP="00FA5237">
      <w:pPr>
        <w:spacing w:after="0" w:line="360" w:lineRule="auto"/>
        <w:jc w:val="both"/>
        <w:rPr>
          <w:rFonts w:ascii="Arial" w:hAnsi="Arial" w:cs="Arial"/>
          <w:b/>
          <w:bCs/>
          <w:color w:val="000000" w:themeColor="text1"/>
          <w:sz w:val="26"/>
          <w:szCs w:val="26"/>
        </w:rPr>
      </w:pPr>
    </w:p>
    <w:p w:rsidR="00346326" w:rsidRPr="005431BE" w:rsidRDefault="00273D7A" w:rsidP="00346326">
      <w:pPr>
        <w:spacing w:after="0" w:line="240" w:lineRule="auto"/>
        <w:jc w:val="both"/>
        <w:rPr>
          <w:rFonts w:ascii="Arial" w:hAnsi="Arial" w:cs="Arial"/>
          <w:b/>
          <w:bCs/>
          <w:color w:val="000000" w:themeColor="text1"/>
          <w:sz w:val="18"/>
          <w:szCs w:val="18"/>
        </w:rPr>
      </w:pPr>
      <w:r w:rsidRPr="005431BE">
        <w:rPr>
          <w:rFonts w:ascii="Arial" w:hAnsi="Arial" w:cs="Arial"/>
          <w:b/>
          <w:bCs/>
          <w:color w:val="000000" w:themeColor="text1"/>
          <w:sz w:val="26"/>
          <w:szCs w:val="26"/>
        </w:rPr>
        <w:t xml:space="preserve"> </w:t>
      </w:r>
    </w:p>
    <w:p w:rsidR="00D167E9" w:rsidRDefault="000725F8" w:rsidP="00346326">
      <w:pPr>
        <w:pStyle w:val="ListParagraph"/>
        <w:spacing w:after="0" w:line="240" w:lineRule="auto"/>
        <w:ind w:left="0"/>
        <w:jc w:val="both"/>
        <w:rPr>
          <w:rFonts w:ascii="Arial" w:hAnsi="Arial" w:cs="Arial"/>
          <w:b/>
          <w:bCs/>
          <w:color w:val="000000" w:themeColor="text1"/>
          <w:sz w:val="26"/>
          <w:szCs w:val="26"/>
          <w:u w:val="single"/>
        </w:rPr>
      </w:pPr>
      <w:r w:rsidRPr="00D35BEA">
        <w:rPr>
          <w:rFonts w:ascii="Arial" w:hAnsi="Arial" w:cs="Arial"/>
          <w:b/>
          <w:bCs/>
          <w:color w:val="000000" w:themeColor="text1"/>
          <w:sz w:val="26"/>
          <w:szCs w:val="26"/>
          <w:u w:val="single"/>
        </w:rPr>
        <w:t xml:space="preserve">AGENDA NO. </w:t>
      </w:r>
      <w:r w:rsidR="005935D2" w:rsidRPr="00D35BEA">
        <w:rPr>
          <w:rFonts w:ascii="Arial" w:hAnsi="Arial" w:cs="Arial"/>
          <w:b/>
          <w:bCs/>
          <w:color w:val="000000" w:themeColor="text1"/>
          <w:sz w:val="26"/>
          <w:szCs w:val="26"/>
          <w:u w:val="single"/>
        </w:rPr>
        <w:t>2:</w:t>
      </w:r>
      <w:r w:rsidR="003E33A8" w:rsidRPr="00D35BEA">
        <w:rPr>
          <w:rFonts w:ascii="Arial" w:hAnsi="Arial" w:cs="Arial"/>
          <w:b/>
          <w:bCs/>
          <w:color w:val="000000" w:themeColor="text1"/>
          <w:sz w:val="26"/>
          <w:szCs w:val="26"/>
          <w:u w:val="single"/>
        </w:rPr>
        <w:t xml:space="preserve"> </w:t>
      </w:r>
      <w:r w:rsidR="007821AC" w:rsidRPr="00D35BEA">
        <w:rPr>
          <w:rFonts w:ascii="Arial" w:hAnsi="Arial" w:cs="Arial"/>
          <w:b/>
          <w:bCs/>
          <w:color w:val="000000" w:themeColor="text1"/>
          <w:sz w:val="26"/>
          <w:szCs w:val="26"/>
          <w:u w:val="single"/>
        </w:rPr>
        <w:t>FOLLOW-UP ACTION ON DECISIONS TAKEN IN LAST MEETING :</w:t>
      </w:r>
      <w:r w:rsidR="003E33A8" w:rsidRPr="00D35BEA">
        <w:rPr>
          <w:rFonts w:ascii="Arial" w:hAnsi="Arial" w:cs="Arial"/>
          <w:b/>
          <w:bCs/>
          <w:color w:val="000000" w:themeColor="text1"/>
          <w:sz w:val="26"/>
          <w:szCs w:val="26"/>
          <w:u w:val="single"/>
        </w:rPr>
        <w:t xml:space="preserve"> </w:t>
      </w:r>
    </w:p>
    <w:p w:rsidR="00262737" w:rsidRPr="00D35BEA" w:rsidRDefault="00262737" w:rsidP="00346326">
      <w:pPr>
        <w:pStyle w:val="ListParagraph"/>
        <w:spacing w:after="0" w:line="240" w:lineRule="auto"/>
        <w:ind w:left="0"/>
        <w:jc w:val="both"/>
        <w:rPr>
          <w:rFonts w:ascii="Arial" w:hAnsi="Arial" w:cs="Arial"/>
          <w:b/>
          <w:bCs/>
          <w:color w:val="000000" w:themeColor="text1"/>
          <w:sz w:val="26"/>
          <w:szCs w:val="26"/>
          <w:u w:val="single"/>
        </w:rPr>
      </w:pPr>
    </w:p>
    <w:p w:rsidR="007821AC" w:rsidRPr="005431BE" w:rsidRDefault="007821AC" w:rsidP="00346326">
      <w:pPr>
        <w:pStyle w:val="ListParagraph"/>
        <w:spacing w:after="0" w:line="240" w:lineRule="auto"/>
        <w:ind w:left="0"/>
        <w:jc w:val="both"/>
        <w:rPr>
          <w:rFonts w:ascii="Arial" w:hAnsi="Arial" w:cs="Arial"/>
          <w:b/>
          <w:bCs/>
          <w:i/>
          <w:iCs/>
          <w:color w:val="000000" w:themeColor="text1"/>
          <w:sz w:val="26"/>
          <w:szCs w:val="26"/>
          <w:u w:val="single"/>
        </w:rPr>
      </w:pPr>
    </w:p>
    <w:tbl>
      <w:tblPr>
        <w:tblStyle w:val="TableGrid"/>
        <w:tblW w:w="10065" w:type="dxa"/>
        <w:tblInd w:w="108" w:type="dxa"/>
        <w:tblLook w:val="04A0"/>
      </w:tblPr>
      <w:tblGrid>
        <w:gridCol w:w="810"/>
        <w:gridCol w:w="2340"/>
        <w:gridCol w:w="3690"/>
        <w:gridCol w:w="3225"/>
      </w:tblGrid>
      <w:tr w:rsidR="00D54221" w:rsidRPr="005431BE" w:rsidTr="00947358">
        <w:trPr>
          <w:trHeight w:val="363"/>
        </w:trPr>
        <w:tc>
          <w:tcPr>
            <w:tcW w:w="810" w:type="dxa"/>
          </w:tcPr>
          <w:p w:rsidR="00D54221" w:rsidRPr="005431BE" w:rsidRDefault="00D54221" w:rsidP="00AC04C2">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Sr.</w:t>
            </w:r>
            <w:r w:rsidR="00AC04C2" w:rsidRPr="005431BE">
              <w:rPr>
                <w:rFonts w:ascii="Arial" w:hAnsi="Arial" w:cs="Arial"/>
                <w:b/>
                <w:bCs/>
                <w:i/>
                <w:iCs/>
                <w:color w:val="000000" w:themeColor="text1"/>
                <w:sz w:val="26"/>
                <w:szCs w:val="26"/>
              </w:rPr>
              <w:t xml:space="preserve"> </w:t>
            </w:r>
            <w:r w:rsidRPr="005431BE">
              <w:rPr>
                <w:rFonts w:ascii="Arial" w:hAnsi="Arial" w:cs="Arial"/>
                <w:b/>
                <w:bCs/>
                <w:i/>
                <w:iCs/>
                <w:color w:val="000000" w:themeColor="text1"/>
                <w:sz w:val="26"/>
                <w:szCs w:val="26"/>
              </w:rPr>
              <w:t>No.</w:t>
            </w:r>
          </w:p>
        </w:tc>
        <w:tc>
          <w:tcPr>
            <w:tcW w:w="2340"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Item No. of Last Meeting Minutes</w:t>
            </w:r>
          </w:p>
        </w:tc>
        <w:tc>
          <w:tcPr>
            <w:tcW w:w="3690"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Action Point in Brief</w:t>
            </w:r>
          </w:p>
        </w:tc>
        <w:tc>
          <w:tcPr>
            <w:tcW w:w="3225"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Status of ATR</w:t>
            </w:r>
          </w:p>
        </w:tc>
      </w:tr>
      <w:tr w:rsidR="00167FED" w:rsidRPr="005431BE" w:rsidTr="00262737">
        <w:trPr>
          <w:trHeight w:val="1227"/>
        </w:trPr>
        <w:tc>
          <w:tcPr>
            <w:tcW w:w="810" w:type="dxa"/>
          </w:tcPr>
          <w:p w:rsidR="00167FED" w:rsidRPr="005431BE" w:rsidRDefault="00CA142A" w:rsidP="00AC04C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1</w:t>
            </w:r>
          </w:p>
        </w:tc>
        <w:tc>
          <w:tcPr>
            <w:tcW w:w="2340" w:type="dxa"/>
          </w:tcPr>
          <w:p w:rsidR="00167FED" w:rsidRPr="005431BE" w:rsidRDefault="00E610D8" w:rsidP="00E610D8">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6.1, 6.2 &amp; 15</w:t>
            </w:r>
          </w:p>
        </w:tc>
        <w:tc>
          <w:tcPr>
            <w:tcW w:w="3690" w:type="dxa"/>
          </w:tcPr>
          <w:p w:rsidR="00167FED" w:rsidRPr="005431BE" w:rsidRDefault="00734123" w:rsidP="004A0801">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Disposal of pending Govt. Sponsored</w:t>
            </w:r>
            <w:r w:rsidR="00947358">
              <w:rPr>
                <w:rFonts w:ascii="Arial" w:hAnsi="Arial" w:cs="Arial"/>
                <w:b/>
                <w:bCs/>
                <w:i/>
                <w:iCs/>
                <w:color w:val="000000" w:themeColor="text1"/>
                <w:sz w:val="26"/>
                <w:szCs w:val="26"/>
              </w:rPr>
              <w:t xml:space="preserve"> / SHG Loan </w:t>
            </w:r>
            <w:r>
              <w:rPr>
                <w:rFonts w:ascii="Arial" w:hAnsi="Arial" w:cs="Arial"/>
                <w:b/>
                <w:bCs/>
                <w:i/>
                <w:iCs/>
                <w:color w:val="000000" w:themeColor="text1"/>
                <w:sz w:val="26"/>
                <w:szCs w:val="26"/>
              </w:rPr>
              <w:t>Applications.</w:t>
            </w:r>
          </w:p>
        </w:tc>
        <w:tc>
          <w:tcPr>
            <w:tcW w:w="3225" w:type="dxa"/>
          </w:tcPr>
          <w:p w:rsidR="00167FED" w:rsidRPr="005431BE" w:rsidRDefault="009303F1" w:rsidP="00E610D8">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Sub. Committee Meeting was held on 1</w:t>
            </w:r>
            <w:r w:rsidR="00E610D8">
              <w:rPr>
                <w:rFonts w:ascii="Arial" w:hAnsi="Arial" w:cs="Arial"/>
                <w:b/>
                <w:bCs/>
                <w:i/>
                <w:iCs/>
                <w:color w:val="000000" w:themeColor="text1"/>
                <w:sz w:val="26"/>
                <w:szCs w:val="26"/>
              </w:rPr>
              <w:t>9</w:t>
            </w:r>
            <w:r>
              <w:rPr>
                <w:rFonts w:ascii="Arial" w:hAnsi="Arial" w:cs="Arial"/>
                <w:b/>
                <w:bCs/>
                <w:i/>
                <w:iCs/>
                <w:color w:val="000000" w:themeColor="text1"/>
                <w:sz w:val="26"/>
                <w:szCs w:val="26"/>
              </w:rPr>
              <w:t>.</w:t>
            </w:r>
            <w:r w:rsidR="00E610D8">
              <w:rPr>
                <w:rFonts w:ascii="Arial" w:hAnsi="Arial" w:cs="Arial"/>
                <w:b/>
                <w:bCs/>
                <w:i/>
                <w:iCs/>
                <w:color w:val="000000" w:themeColor="text1"/>
                <w:sz w:val="26"/>
                <w:szCs w:val="26"/>
              </w:rPr>
              <w:t>11</w:t>
            </w:r>
            <w:r>
              <w:rPr>
                <w:rFonts w:ascii="Arial" w:hAnsi="Arial" w:cs="Arial"/>
                <w:b/>
                <w:bCs/>
                <w:i/>
                <w:iCs/>
                <w:color w:val="000000" w:themeColor="text1"/>
                <w:sz w:val="26"/>
                <w:szCs w:val="26"/>
              </w:rPr>
              <w:t>.2018</w:t>
            </w:r>
          </w:p>
        </w:tc>
      </w:tr>
      <w:tr w:rsidR="00F539D5" w:rsidRPr="005431BE" w:rsidTr="00262737">
        <w:trPr>
          <w:trHeight w:val="1218"/>
        </w:trPr>
        <w:tc>
          <w:tcPr>
            <w:tcW w:w="810" w:type="dxa"/>
          </w:tcPr>
          <w:p w:rsidR="00F539D5" w:rsidRDefault="00F539D5" w:rsidP="00AC04C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2</w:t>
            </w:r>
          </w:p>
        </w:tc>
        <w:tc>
          <w:tcPr>
            <w:tcW w:w="2340" w:type="dxa"/>
          </w:tcPr>
          <w:p w:rsidR="00F539D5" w:rsidRDefault="00E610D8"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5.1, 5.3 &amp; 5.4</w:t>
            </w:r>
          </w:p>
        </w:tc>
        <w:tc>
          <w:tcPr>
            <w:tcW w:w="3690" w:type="dxa"/>
          </w:tcPr>
          <w:p w:rsidR="00F539D5" w:rsidRDefault="00E610D8"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Aspirational Dist Ranking</w:t>
            </w:r>
            <w:r w:rsidR="00F539D5">
              <w:rPr>
                <w:rFonts w:ascii="Arial" w:hAnsi="Arial" w:cs="Arial"/>
                <w:b/>
                <w:bCs/>
                <w:i/>
                <w:iCs/>
                <w:color w:val="000000" w:themeColor="text1"/>
                <w:sz w:val="26"/>
                <w:szCs w:val="26"/>
              </w:rPr>
              <w:t>.</w:t>
            </w:r>
          </w:p>
        </w:tc>
        <w:tc>
          <w:tcPr>
            <w:tcW w:w="3225" w:type="dxa"/>
          </w:tcPr>
          <w:p w:rsidR="00F539D5" w:rsidRDefault="00F539D5" w:rsidP="00353A6B">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 xml:space="preserve">Sub. Committee Meeting </w:t>
            </w:r>
            <w:r w:rsidR="00353A6B">
              <w:rPr>
                <w:rFonts w:ascii="Arial" w:hAnsi="Arial" w:cs="Arial"/>
                <w:b/>
                <w:bCs/>
                <w:i/>
                <w:iCs/>
                <w:color w:val="000000" w:themeColor="text1"/>
                <w:sz w:val="26"/>
                <w:szCs w:val="26"/>
              </w:rPr>
              <w:t xml:space="preserve">of Dist Coordinators </w:t>
            </w:r>
            <w:r>
              <w:rPr>
                <w:rFonts w:ascii="Arial" w:hAnsi="Arial" w:cs="Arial"/>
                <w:b/>
                <w:bCs/>
                <w:i/>
                <w:iCs/>
                <w:color w:val="000000" w:themeColor="text1"/>
                <w:sz w:val="26"/>
                <w:szCs w:val="26"/>
              </w:rPr>
              <w:t>was held on 1</w:t>
            </w:r>
            <w:r w:rsidR="00353A6B">
              <w:rPr>
                <w:rFonts w:ascii="Arial" w:hAnsi="Arial" w:cs="Arial"/>
                <w:b/>
                <w:bCs/>
                <w:i/>
                <w:iCs/>
                <w:color w:val="000000" w:themeColor="text1"/>
                <w:sz w:val="26"/>
                <w:szCs w:val="26"/>
              </w:rPr>
              <w:t>9</w:t>
            </w:r>
            <w:r>
              <w:rPr>
                <w:rFonts w:ascii="Arial" w:hAnsi="Arial" w:cs="Arial"/>
                <w:b/>
                <w:bCs/>
                <w:i/>
                <w:iCs/>
                <w:color w:val="000000" w:themeColor="text1"/>
                <w:sz w:val="26"/>
                <w:szCs w:val="26"/>
              </w:rPr>
              <w:t>.</w:t>
            </w:r>
            <w:r w:rsidR="00353A6B">
              <w:rPr>
                <w:rFonts w:ascii="Arial" w:hAnsi="Arial" w:cs="Arial"/>
                <w:b/>
                <w:bCs/>
                <w:i/>
                <w:iCs/>
                <w:color w:val="000000" w:themeColor="text1"/>
                <w:sz w:val="26"/>
                <w:szCs w:val="26"/>
              </w:rPr>
              <w:t>11</w:t>
            </w:r>
            <w:r>
              <w:rPr>
                <w:rFonts w:ascii="Arial" w:hAnsi="Arial" w:cs="Arial"/>
                <w:b/>
                <w:bCs/>
                <w:i/>
                <w:iCs/>
                <w:color w:val="000000" w:themeColor="text1"/>
                <w:sz w:val="26"/>
                <w:szCs w:val="26"/>
              </w:rPr>
              <w:t>.2018</w:t>
            </w:r>
          </w:p>
          <w:p w:rsidR="00353A6B" w:rsidRDefault="00353A6B" w:rsidP="00353A6B">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&amp;</w:t>
            </w:r>
          </w:p>
          <w:p w:rsidR="00353A6B" w:rsidRPr="005431BE" w:rsidRDefault="00353A6B" w:rsidP="00353A6B">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Special Meeting of all Bank Mitras of all Banks was held on 1911.2018</w:t>
            </w:r>
          </w:p>
        </w:tc>
      </w:tr>
    </w:tbl>
    <w:p w:rsidR="009303F1" w:rsidRPr="009303F1" w:rsidRDefault="009303F1" w:rsidP="00DF02D6">
      <w:pPr>
        <w:rPr>
          <w:rFonts w:ascii="Arial" w:hAnsi="Arial" w:cs="Arial"/>
          <w:b/>
          <w:bCs/>
          <w:color w:val="000000" w:themeColor="text1"/>
          <w:sz w:val="8"/>
          <w:szCs w:val="8"/>
          <w:u w:val="single"/>
        </w:rPr>
      </w:pPr>
    </w:p>
    <w:p w:rsidR="00AE6D9E" w:rsidRDefault="00AE6D9E">
      <w:pPr>
        <w:rPr>
          <w:rFonts w:ascii="Arial" w:hAnsi="Arial" w:cs="Arial"/>
          <w:b/>
          <w:bCs/>
          <w:color w:val="000000" w:themeColor="text1"/>
          <w:sz w:val="26"/>
          <w:szCs w:val="26"/>
          <w:u w:val="single"/>
        </w:rPr>
      </w:pPr>
      <w:r>
        <w:rPr>
          <w:rFonts w:ascii="Arial" w:hAnsi="Arial" w:cs="Arial"/>
          <w:b/>
          <w:bCs/>
          <w:color w:val="000000" w:themeColor="text1"/>
          <w:sz w:val="26"/>
          <w:szCs w:val="26"/>
          <w:u w:val="single"/>
        </w:rPr>
        <w:br w:type="page"/>
      </w:r>
    </w:p>
    <w:p w:rsidR="00353A6B" w:rsidRDefault="002A796A" w:rsidP="00DF02D6">
      <w:pPr>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lastRenderedPageBreak/>
        <w:t>AGENDA NO.</w:t>
      </w:r>
      <w:r w:rsidR="009516F7" w:rsidRPr="005431BE">
        <w:rPr>
          <w:rFonts w:ascii="Arial" w:hAnsi="Arial" w:cs="Arial"/>
          <w:b/>
          <w:bCs/>
          <w:color w:val="000000" w:themeColor="text1"/>
          <w:sz w:val="26"/>
          <w:szCs w:val="26"/>
          <w:u w:val="single"/>
        </w:rPr>
        <w:t>3</w:t>
      </w:r>
      <w:r w:rsidRPr="005431BE">
        <w:rPr>
          <w:rFonts w:ascii="Arial" w:hAnsi="Arial" w:cs="Arial"/>
          <w:b/>
          <w:bCs/>
          <w:color w:val="000000" w:themeColor="text1"/>
          <w:sz w:val="26"/>
          <w:szCs w:val="26"/>
          <w:u w:val="single"/>
        </w:rPr>
        <w:t xml:space="preserve"> : </w:t>
      </w:r>
      <w:r w:rsidR="00DD094E" w:rsidRPr="005431BE">
        <w:rPr>
          <w:rFonts w:ascii="Arial" w:hAnsi="Arial" w:cs="Arial"/>
          <w:b/>
          <w:bCs/>
          <w:color w:val="000000" w:themeColor="text1"/>
          <w:sz w:val="26"/>
          <w:szCs w:val="26"/>
          <w:u w:val="single"/>
        </w:rPr>
        <w:t xml:space="preserve">To </w:t>
      </w:r>
      <w:r w:rsidR="006E59F7" w:rsidRPr="005431BE">
        <w:rPr>
          <w:rFonts w:ascii="Arial" w:hAnsi="Arial" w:cs="Arial"/>
          <w:b/>
          <w:bCs/>
          <w:color w:val="000000" w:themeColor="text1"/>
          <w:sz w:val="26"/>
          <w:szCs w:val="26"/>
          <w:u w:val="single"/>
        </w:rPr>
        <w:t>R</w:t>
      </w:r>
      <w:r w:rsidRPr="005431BE">
        <w:rPr>
          <w:rFonts w:ascii="Arial" w:hAnsi="Arial" w:cs="Arial"/>
          <w:b/>
          <w:bCs/>
          <w:color w:val="000000" w:themeColor="text1"/>
          <w:sz w:val="26"/>
          <w:szCs w:val="26"/>
          <w:u w:val="single"/>
        </w:rPr>
        <w:t>eview</w:t>
      </w:r>
      <w:r w:rsidR="00DD094E" w:rsidRPr="005431BE">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 Banking Statistics as of </w:t>
      </w:r>
      <w:r w:rsidR="00353A6B">
        <w:rPr>
          <w:rFonts w:ascii="Arial" w:hAnsi="Arial" w:cs="Arial"/>
          <w:b/>
          <w:bCs/>
          <w:color w:val="000000" w:themeColor="text1"/>
          <w:sz w:val="26"/>
          <w:szCs w:val="26"/>
          <w:u w:val="single"/>
        </w:rPr>
        <w:t>Sept</w:t>
      </w:r>
      <w:r w:rsidR="004066D7" w:rsidRPr="005431BE">
        <w:rPr>
          <w:rFonts w:ascii="Arial" w:hAnsi="Arial" w:cs="Arial"/>
          <w:b/>
          <w:bCs/>
          <w:color w:val="000000" w:themeColor="text1"/>
          <w:sz w:val="26"/>
          <w:szCs w:val="26"/>
          <w:u w:val="single"/>
        </w:rPr>
        <w:t>.</w:t>
      </w:r>
      <w:r w:rsidRPr="005431BE">
        <w:rPr>
          <w:rFonts w:ascii="Arial" w:hAnsi="Arial" w:cs="Arial"/>
          <w:b/>
          <w:bCs/>
          <w:color w:val="000000" w:themeColor="text1"/>
          <w:sz w:val="26"/>
          <w:szCs w:val="26"/>
          <w:u w:val="single"/>
        </w:rPr>
        <w:t>-201</w:t>
      </w:r>
      <w:r w:rsidR="00FD3FB2" w:rsidRPr="005431BE">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 xml:space="preserve"> compared to </w:t>
      </w:r>
    </w:p>
    <w:p w:rsidR="006777D0" w:rsidRPr="005431BE" w:rsidRDefault="00353A6B" w:rsidP="00DF02D6">
      <w:pPr>
        <w:rPr>
          <w:rFonts w:ascii="Arial" w:hAnsi="Arial" w:cs="Arial"/>
          <w:b/>
          <w:bCs/>
          <w:color w:val="000000" w:themeColor="text1"/>
          <w:sz w:val="26"/>
          <w:szCs w:val="26"/>
        </w:rPr>
      </w:pPr>
      <w:r>
        <w:rPr>
          <w:rFonts w:ascii="Arial" w:hAnsi="Arial" w:cs="Arial"/>
          <w:b/>
          <w:bCs/>
          <w:color w:val="000000" w:themeColor="text1"/>
          <w:sz w:val="26"/>
          <w:szCs w:val="26"/>
          <w:u w:val="single"/>
        </w:rPr>
        <w:t>June-2</w:t>
      </w:r>
      <w:r w:rsidR="002A796A" w:rsidRPr="005431BE">
        <w:rPr>
          <w:rFonts w:ascii="Arial" w:hAnsi="Arial" w:cs="Arial"/>
          <w:b/>
          <w:bCs/>
          <w:color w:val="000000" w:themeColor="text1"/>
          <w:sz w:val="26"/>
          <w:szCs w:val="26"/>
          <w:u w:val="single"/>
        </w:rPr>
        <w:t>01</w:t>
      </w:r>
      <w:r w:rsidR="000C19FF">
        <w:rPr>
          <w:rFonts w:ascii="Arial" w:hAnsi="Arial" w:cs="Arial"/>
          <w:b/>
          <w:bCs/>
          <w:color w:val="000000" w:themeColor="text1"/>
          <w:sz w:val="26"/>
          <w:szCs w:val="26"/>
          <w:u w:val="single"/>
        </w:rPr>
        <w:t>8</w:t>
      </w:r>
      <w:r w:rsidR="002A796A" w:rsidRPr="005431BE">
        <w:rPr>
          <w:rFonts w:ascii="Arial" w:hAnsi="Arial" w:cs="Arial"/>
          <w:b/>
          <w:bCs/>
          <w:color w:val="000000" w:themeColor="text1"/>
          <w:sz w:val="26"/>
          <w:szCs w:val="26"/>
          <w:u w:val="single"/>
        </w:rPr>
        <w:t xml:space="preserve"> &amp; </w:t>
      </w:r>
      <w:r>
        <w:rPr>
          <w:rFonts w:ascii="Arial" w:hAnsi="Arial" w:cs="Arial"/>
          <w:b/>
          <w:bCs/>
          <w:color w:val="000000" w:themeColor="text1"/>
          <w:sz w:val="26"/>
          <w:szCs w:val="26"/>
          <w:u w:val="single"/>
        </w:rPr>
        <w:t>Sept</w:t>
      </w:r>
      <w:r w:rsidR="002A796A" w:rsidRPr="005431BE">
        <w:rPr>
          <w:rFonts w:ascii="Arial" w:hAnsi="Arial" w:cs="Arial"/>
          <w:b/>
          <w:bCs/>
          <w:color w:val="000000" w:themeColor="text1"/>
          <w:sz w:val="26"/>
          <w:szCs w:val="26"/>
          <w:u w:val="single"/>
        </w:rPr>
        <w:t>-201</w:t>
      </w:r>
      <w:r w:rsidR="00FD3FB2" w:rsidRPr="005431BE">
        <w:rPr>
          <w:rFonts w:ascii="Arial" w:hAnsi="Arial" w:cs="Arial"/>
          <w:b/>
          <w:bCs/>
          <w:color w:val="000000" w:themeColor="text1"/>
          <w:sz w:val="26"/>
          <w:szCs w:val="26"/>
          <w:u w:val="single"/>
        </w:rPr>
        <w:t>7</w:t>
      </w:r>
      <w:r w:rsidR="002A796A" w:rsidRPr="005431BE">
        <w:rPr>
          <w:rFonts w:ascii="Arial" w:hAnsi="Arial" w:cs="Arial"/>
          <w:b/>
          <w:bCs/>
          <w:color w:val="000000" w:themeColor="text1"/>
          <w:sz w:val="26"/>
          <w:szCs w:val="26"/>
          <w:u w:val="single"/>
        </w:rPr>
        <w:t xml:space="preserve">. </w:t>
      </w:r>
    </w:p>
    <w:p w:rsidR="0017298F" w:rsidRPr="0017298F" w:rsidRDefault="0017298F" w:rsidP="006B61DE">
      <w:pPr>
        <w:pStyle w:val="DefaultText"/>
        <w:jc w:val="both"/>
        <w:rPr>
          <w:rFonts w:ascii="Arial" w:hAnsi="Arial" w:cs="Arial"/>
          <w:b/>
          <w:bCs/>
          <w:color w:val="000000" w:themeColor="text1"/>
          <w:sz w:val="16"/>
          <w:szCs w:val="16"/>
        </w:rPr>
      </w:pPr>
    </w:p>
    <w:p w:rsidR="006B61DE" w:rsidRDefault="00711850" w:rsidP="006B61DE">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Brief data of banking statistics of Gandhinagar district as of </w:t>
      </w:r>
      <w:r w:rsidR="00353A6B">
        <w:rPr>
          <w:rFonts w:ascii="Arial" w:hAnsi="Arial" w:cs="Arial"/>
          <w:b/>
          <w:bCs/>
          <w:color w:val="000000" w:themeColor="text1"/>
          <w:sz w:val="26"/>
          <w:szCs w:val="26"/>
        </w:rPr>
        <w:t>Sept</w:t>
      </w:r>
      <w:r w:rsidR="000C19FF">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201</w:t>
      </w:r>
      <w:r w:rsidR="00227CC3"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compared to last quarter i.e. </w:t>
      </w:r>
      <w:r w:rsidR="00353A6B">
        <w:rPr>
          <w:rFonts w:ascii="Arial" w:hAnsi="Arial" w:cs="Arial"/>
          <w:b/>
          <w:bCs/>
          <w:color w:val="000000" w:themeColor="text1"/>
          <w:sz w:val="26"/>
          <w:szCs w:val="26"/>
        </w:rPr>
        <w:t>June</w:t>
      </w:r>
      <w:r w:rsidRPr="005431BE">
        <w:rPr>
          <w:rFonts w:ascii="Arial" w:hAnsi="Arial" w:cs="Arial"/>
          <w:b/>
          <w:bCs/>
          <w:color w:val="000000" w:themeColor="text1"/>
          <w:sz w:val="26"/>
          <w:szCs w:val="26"/>
        </w:rPr>
        <w:t xml:space="preserve"> 201</w:t>
      </w:r>
      <w:r w:rsidR="000C19FF">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&amp; last year i.e. of</w:t>
      </w:r>
      <w:r w:rsidR="000C19FF">
        <w:rPr>
          <w:rFonts w:ascii="Arial" w:hAnsi="Arial" w:cs="Arial"/>
          <w:b/>
          <w:bCs/>
          <w:color w:val="000000" w:themeColor="text1"/>
          <w:sz w:val="26"/>
          <w:szCs w:val="26"/>
        </w:rPr>
        <w:t xml:space="preserve"> </w:t>
      </w:r>
      <w:r w:rsidR="00353A6B">
        <w:rPr>
          <w:rFonts w:ascii="Arial" w:hAnsi="Arial" w:cs="Arial"/>
          <w:b/>
          <w:bCs/>
          <w:color w:val="000000" w:themeColor="text1"/>
          <w:sz w:val="26"/>
          <w:szCs w:val="26"/>
        </w:rPr>
        <w:t>Sept</w:t>
      </w:r>
      <w:r w:rsidRPr="005431BE">
        <w:rPr>
          <w:rFonts w:ascii="Arial" w:hAnsi="Arial" w:cs="Arial"/>
          <w:b/>
          <w:bCs/>
          <w:color w:val="000000" w:themeColor="text1"/>
          <w:sz w:val="26"/>
          <w:szCs w:val="26"/>
        </w:rPr>
        <w:t xml:space="preserve"> 201</w:t>
      </w:r>
      <w:r w:rsidR="00A52FC4" w:rsidRPr="005431BE">
        <w:rPr>
          <w:rFonts w:ascii="Arial" w:hAnsi="Arial" w:cs="Arial"/>
          <w:b/>
          <w:bCs/>
          <w:color w:val="000000" w:themeColor="text1"/>
          <w:sz w:val="26"/>
          <w:szCs w:val="26"/>
        </w:rPr>
        <w:t>7</w:t>
      </w:r>
      <w:r w:rsidRPr="005431BE">
        <w:rPr>
          <w:rFonts w:ascii="Arial" w:hAnsi="Arial" w:cs="Arial"/>
          <w:b/>
          <w:bCs/>
          <w:color w:val="000000" w:themeColor="text1"/>
          <w:sz w:val="26"/>
          <w:szCs w:val="26"/>
        </w:rPr>
        <w:t xml:space="preserve"> are as under:</w:t>
      </w:r>
    </w:p>
    <w:p w:rsidR="002F24A2" w:rsidRPr="0017298F" w:rsidRDefault="002F24A2" w:rsidP="006B61DE">
      <w:pPr>
        <w:pStyle w:val="DefaultText"/>
        <w:jc w:val="both"/>
        <w:rPr>
          <w:rFonts w:ascii="Arial" w:hAnsi="Arial" w:cs="Arial"/>
          <w:b/>
          <w:bCs/>
          <w:color w:val="000000" w:themeColor="text1"/>
          <w:sz w:val="34"/>
          <w:szCs w:val="34"/>
        </w:rPr>
      </w:pPr>
    </w:p>
    <w:p w:rsidR="00D5614B" w:rsidRPr="00201BEF" w:rsidRDefault="006B61DE" w:rsidP="002F24A2">
      <w:pPr>
        <w:pStyle w:val="DefaultText"/>
        <w:ind w:left="2880"/>
        <w:jc w:val="both"/>
        <w:rPr>
          <w:rFonts w:ascii="Arial" w:hAnsi="Arial" w:cs="Arial"/>
          <w:b/>
          <w:bCs/>
          <w:sz w:val="26"/>
          <w:szCs w:val="26"/>
        </w:rPr>
      </w:pPr>
      <w:r w:rsidRPr="00201BEF">
        <w:rPr>
          <w:rFonts w:ascii="Arial" w:hAnsi="Arial" w:cs="Arial"/>
          <w:b/>
          <w:bCs/>
          <w:sz w:val="26"/>
          <w:szCs w:val="26"/>
        </w:rPr>
        <w:t>(</w:t>
      </w:r>
      <w:r w:rsidR="002F24A2">
        <w:rPr>
          <w:rFonts w:ascii="Arial" w:hAnsi="Arial" w:cs="Arial"/>
          <w:b/>
          <w:bCs/>
          <w:sz w:val="26"/>
          <w:szCs w:val="26"/>
        </w:rPr>
        <w:t xml:space="preserve">Bank wise details on </w:t>
      </w:r>
      <w:r w:rsidRPr="00201BEF">
        <w:rPr>
          <w:rFonts w:ascii="Arial" w:hAnsi="Arial" w:cs="Arial"/>
          <w:b/>
          <w:bCs/>
          <w:sz w:val="26"/>
          <w:szCs w:val="26"/>
        </w:rPr>
        <w:t>Page no. 15</w:t>
      </w:r>
      <w:r w:rsidR="00201BEF" w:rsidRPr="00201BEF">
        <w:rPr>
          <w:rFonts w:ascii="Arial" w:hAnsi="Arial" w:cs="Arial"/>
          <w:b/>
          <w:bCs/>
          <w:sz w:val="26"/>
          <w:szCs w:val="26"/>
        </w:rPr>
        <w:t>-16</w:t>
      </w:r>
      <w:r w:rsidRPr="00201BEF">
        <w:rPr>
          <w:rFonts w:ascii="Arial" w:hAnsi="Arial" w:cs="Arial"/>
          <w:b/>
          <w:bCs/>
          <w:sz w:val="26"/>
          <w:szCs w:val="26"/>
        </w:rPr>
        <w:t xml:space="preserve">).   </w:t>
      </w:r>
      <w:r w:rsidR="00E73C85" w:rsidRPr="00201BEF">
        <w:rPr>
          <w:rFonts w:ascii="Arial" w:hAnsi="Arial" w:cs="Arial"/>
          <w:b/>
          <w:bCs/>
          <w:sz w:val="26"/>
          <w:szCs w:val="26"/>
        </w:rPr>
        <w:t>(Amt. Rs. in Cores)</w:t>
      </w:r>
    </w:p>
    <w:tbl>
      <w:tblPr>
        <w:tblW w:w="10866" w:type="dxa"/>
        <w:jc w:val="center"/>
        <w:tblInd w:w="18" w:type="dxa"/>
        <w:tblLayout w:type="fixed"/>
        <w:tblLook w:val="0000"/>
      </w:tblPr>
      <w:tblGrid>
        <w:gridCol w:w="663"/>
        <w:gridCol w:w="3420"/>
        <w:gridCol w:w="1170"/>
        <w:gridCol w:w="1170"/>
        <w:gridCol w:w="1260"/>
        <w:gridCol w:w="1530"/>
        <w:gridCol w:w="1653"/>
      </w:tblGrid>
      <w:tr w:rsidR="00F5392E" w:rsidRPr="005431BE" w:rsidTr="003D7C2D">
        <w:trPr>
          <w:trHeight w:val="664"/>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Sr.</w:t>
            </w:r>
          </w:p>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Particulars</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353A6B"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June</w:t>
            </w:r>
            <w:r w:rsidR="00F5392E" w:rsidRPr="005431BE">
              <w:rPr>
                <w:rFonts w:ascii="Arial" w:hAnsi="Arial" w:cs="Arial"/>
                <w:b/>
                <w:bCs/>
                <w:color w:val="000000" w:themeColor="text1"/>
                <w:sz w:val="26"/>
                <w:szCs w:val="26"/>
              </w:rPr>
              <w:t xml:space="preserve"> 2018</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Sept</w:t>
            </w:r>
            <w:r w:rsidR="00F5392E" w:rsidRPr="005431BE">
              <w:rPr>
                <w:rFonts w:ascii="Arial" w:hAnsi="Arial" w:cs="Arial"/>
                <w:b/>
                <w:bCs/>
                <w:color w:val="000000" w:themeColor="text1"/>
                <w:sz w:val="26"/>
                <w:szCs w:val="26"/>
              </w:rPr>
              <w:t xml:space="preserve"> 201</w:t>
            </w:r>
            <w:r w:rsidR="00F5392E">
              <w:rPr>
                <w:rFonts w:ascii="Arial" w:hAnsi="Arial" w:cs="Arial"/>
                <w:b/>
                <w:bCs/>
                <w:color w:val="000000" w:themeColor="text1"/>
                <w:sz w:val="26"/>
                <w:szCs w:val="26"/>
              </w:rPr>
              <w:t>7</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Sept</w:t>
            </w:r>
            <w:r w:rsidR="00F5392E" w:rsidRPr="005431BE">
              <w:rPr>
                <w:rFonts w:ascii="Arial" w:hAnsi="Arial" w:cs="Arial"/>
                <w:b/>
                <w:bCs/>
                <w:color w:val="000000" w:themeColor="text1"/>
                <w:sz w:val="26"/>
                <w:szCs w:val="26"/>
              </w:rPr>
              <w:t xml:space="preserve"> 2018</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Variation to last  Qtr</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Variation to last Year</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1</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910DFB" w:rsidP="003D7C2D">
            <w:pPr>
              <w:pStyle w:val="TableText"/>
              <w:spacing w:line="276" w:lineRule="auto"/>
              <w:rPr>
                <w:rFonts w:ascii="Arial" w:hAnsi="Arial" w:cs="Arial"/>
                <w:b/>
                <w:bCs/>
                <w:i/>
                <w:iCs/>
                <w:color w:val="000000" w:themeColor="text1"/>
                <w:sz w:val="26"/>
                <w:szCs w:val="26"/>
              </w:rPr>
            </w:pPr>
            <w:r>
              <w:rPr>
                <w:rFonts w:ascii="Arial" w:hAnsi="Arial" w:cs="Arial"/>
                <w:b/>
                <w:bCs/>
                <w:i/>
                <w:iCs/>
                <w:color w:val="000000" w:themeColor="text1"/>
                <w:sz w:val="26"/>
                <w:szCs w:val="26"/>
              </w:rPr>
              <w:t xml:space="preserve">No. of  Banks / </w:t>
            </w:r>
            <w:r w:rsidR="00F5392E" w:rsidRPr="005431BE">
              <w:rPr>
                <w:rFonts w:ascii="Arial" w:hAnsi="Arial" w:cs="Arial"/>
                <w:b/>
                <w:bCs/>
                <w:i/>
                <w:iCs/>
                <w:color w:val="000000" w:themeColor="text1"/>
                <w:sz w:val="26"/>
                <w:szCs w:val="26"/>
              </w:rPr>
              <w:t>Branches</w:t>
            </w:r>
          </w:p>
          <w:p w:rsidR="00F5392E" w:rsidRPr="005431BE" w:rsidRDefault="00F5392E" w:rsidP="003D7C2D">
            <w:pPr>
              <w:pStyle w:val="TableText"/>
              <w:spacing w:line="276" w:lineRule="auto"/>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(3</w:t>
            </w:r>
            <w:r w:rsidR="00A87CC8">
              <w:rPr>
                <w:rFonts w:ascii="Arial" w:hAnsi="Arial" w:cs="Arial"/>
                <w:b/>
                <w:bCs/>
                <w:i/>
                <w:iCs/>
                <w:color w:val="000000" w:themeColor="text1"/>
                <w:sz w:val="26"/>
                <w:szCs w:val="26"/>
              </w:rPr>
              <w:t>9</w:t>
            </w:r>
            <w:r w:rsidRPr="005431BE">
              <w:rPr>
                <w:rFonts w:ascii="Arial" w:hAnsi="Arial" w:cs="Arial"/>
                <w:b/>
                <w:bCs/>
                <w:i/>
                <w:iCs/>
                <w:color w:val="000000" w:themeColor="text1"/>
                <w:sz w:val="26"/>
                <w:szCs w:val="26"/>
              </w:rPr>
              <w:t xml:space="preserve"> Banks)</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r w:rsidR="00C73919">
              <w:rPr>
                <w:rFonts w:ascii="Arial" w:hAnsi="Arial" w:cs="Arial"/>
                <w:b/>
                <w:bCs/>
                <w:color w:val="000000" w:themeColor="text1"/>
                <w:sz w:val="26"/>
                <w:szCs w:val="26"/>
              </w:rPr>
              <w:t>28</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307</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9075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328</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CB40A5"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CB40A5"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21</w:t>
            </w:r>
          </w:p>
        </w:tc>
      </w:tr>
      <w:tr w:rsidR="00F5392E" w:rsidRPr="005431BE" w:rsidTr="003D7C2D">
        <w:trPr>
          <w:trHeight w:val="421"/>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Deposits</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r w:rsidR="00C73919">
              <w:rPr>
                <w:rFonts w:ascii="Arial" w:hAnsi="Arial" w:cs="Arial"/>
                <w:b/>
                <w:bCs/>
                <w:color w:val="000000" w:themeColor="text1"/>
                <w:sz w:val="26"/>
                <w:szCs w:val="26"/>
              </w:rPr>
              <w:t>8012</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26227</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9075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28310</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CB40A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298</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CB40A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2083</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Advances</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w:t>
            </w:r>
            <w:r w:rsidR="00C73919">
              <w:rPr>
                <w:rFonts w:ascii="Arial" w:hAnsi="Arial" w:cs="Arial"/>
                <w:b/>
                <w:bCs/>
                <w:color w:val="000000" w:themeColor="text1"/>
                <w:sz w:val="26"/>
                <w:szCs w:val="26"/>
              </w:rPr>
              <w:t>87</w:t>
            </w:r>
            <w:r w:rsidRPr="005431BE">
              <w:rPr>
                <w:rFonts w:ascii="Arial" w:hAnsi="Arial" w:cs="Arial"/>
                <w:b/>
                <w:bCs/>
                <w:color w:val="000000" w:themeColor="text1"/>
                <w:sz w:val="26"/>
                <w:szCs w:val="26"/>
              </w:rPr>
              <w:t>78</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16116</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9075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17588</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CB40A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-1190</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CB40A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1472</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Of which P S Adv....</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5346</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4894</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55342D"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5297</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CB40A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-49</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CB40A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403</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4.1</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Agri./ Allied</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2116</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1995</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55342D"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2194</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CB40A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78</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199</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4.2</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MSE  Adv</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14</w:t>
            </w:r>
            <w:r w:rsidR="00C73919">
              <w:rPr>
                <w:rFonts w:ascii="Arial" w:hAnsi="Arial" w:cs="Arial"/>
                <w:b/>
                <w:bCs/>
                <w:color w:val="000000" w:themeColor="text1"/>
                <w:sz w:val="26"/>
                <w:szCs w:val="26"/>
              </w:rPr>
              <w:t>9</w:t>
            </w:r>
            <w:r w:rsidRPr="005431BE">
              <w:rPr>
                <w:rFonts w:ascii="Arial" w:hAnsi="Arial" w:cs="Arial"/>
                <w:b/>
                <w:bCs/>
                <w:color w:val="000000" w:themeColor="text1"/>
                <w:sz w:val="26"/>
                <w:szCs w:val="26"/>
              </w:rPr>
              <w:t>5</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1474</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55342D"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1636</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141</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162</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4.3</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EDU P S</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w:t>
            </w:r>
            <w:r w:rsidR="00C73919">
              <w:rPr>
                <w:rFonts w:ascii="Arial" w:hAnsi="Arial" w:cs="Arial"/>
                <w:b/>
                <w:bCs/>
                <w:color w:val="000000" w:themeColor="text1"/>
                <w:sz w:val="26"/>
                <w:szCs w:val="26"/>
              </w:rPr>
              <w:t>6</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46</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55342D"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69</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3</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23</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4.4</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HSG P S</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w:t>
            </w:r>
            <w:r w:rsidR="00C73919">
              <w:rPr>
                <w:rFonts w:ascii="Arial" w:hAnsi="Arial" w:cs="Arial"/>
                <w:b/>
                <w:bCs/>
                <w:color w:val="000000" w:themeColor="text1"/>
                <w:sz w:val="26"/>
                <w:szCs w:val="26"/>
              </w:rPr>
              <w:t>387</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991</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55342D"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1301</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-86</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310</w:t>
            </w:r>
          </w:p>
        </w:tc>
      </w:tr>
      <w:tr w:rsidR="00F5392E" w:rsidRPr="005431BE" w:rsidTr="003D7C2D">
        <w:trPr>
          <w:trHeight w:val="421"/>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4.5</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OTHERS</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282</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38</w:t>
            </w:r>
            <w:r w:rsidR="00D3590A">
              <w:rPr>
                <w:rFonts w:ascii="Arial" w:hAnsi="Arial" w:cs="Arial"/>
                <w:b/>
                <w:bCs/>
                <w:color w:val="000000" w:themeColor="text1"/>
                <w:sz w:val="26"/>
                <w:szCs w:val="26"/>
              </w:rPr>
              <w:t>8</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55342D"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97</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-185</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-2</w:t>
            </w:r>
            <w:r w:rsidR="00D3590A">
              <w:rPr>
                <w:rFonts w:ascii="Arial" w:hAnsi="Arial" w:cs="Arial"/>
                <w:b/>
                <w:bCs/>
                <w:color w:val="000000" w:themeColor="text1"/>
                <w:sz w:val="26"/>
                <w:szCs w:val="26"/>
              </w:rPr>
              <w:t>91</w:t>
            </w:r>
          </w:p>
        </w:tc>
      </w:tr>
      <w:tr w:rsidR="00F5392E" w:rsidRPr="005431BE" w:rsidTr="003D7C2D">
        <w:trPr>
          <w:trHeight w:val="448"/>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5</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tabs>
                <w:tab w:val="right" w:pos="2931"/>
              </w:tabs>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Weaker Section</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w:t>
            </w:r>
            <w:r w:rsidR="00C73919">
              <w:rPr>
                <w:rFonts w:ascii="Arial" w:hAnsi="Arial" w:cs="Arial"/>
                <w:b/>
                <w:bCs/>
                <w:color w:val="000000" w:themeColor="text1"/>
                <w:sz w:val="26"/>
                <w:szCs w:val="26"/>
              </w:rPr>
              <w:t>303</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1095</w:t>
            </w:r>
          </w:p>
        </w:tc>
        <w:tc>
          <w:tcPr>
            <w:tcW w:w="1260" w:type="dxa"/>
            <w:tcBorders>
              <w:top w:val="single" w:sz="6" w:space="0" w:color="auto"/>
              <w:left w:val="single" w:sz="6" w:space="0" w:color="auto"/>
              <w:bottom w:val="single" w:sz="6" w:space="0" w:color="auto"/>
              <w:right w:val="single" w:sz="6" w:space="0" w:color="auto"/>
            </w:tcBorders>
            <w:vAlign w:val="center"/>
          </w:tcPr>
          <w:p w:rsidR="00280BEA" w:rsidRPr="005431BE" w:rsidRDefault="0055342D"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1289</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-14</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194</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C : D Ratio (60%)</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w:t>
            </w:r>
            <w:r w:rsidR="00C73919">
              <w:rPr>
                <w:rFonts w:ascii="Arial" w:hAnsi="Arial" w:cs="Arial"/>
                <w:b/>
                <w:bCs/>
                <w:color w:val="000000" w:themeColor="text1"/>
                <w:sz w:val="26"/>
                <w:szCs w:val="26"/>
              </w:rPr>
              <w:t>7</w:t>
            </w:r>
            <w:r w:rsidRPr="005431BE">
              <w:rPr>
                <w:rFonts w:ascii="Arial" w:hAnsi="Arial" w:cs="Arial"/>
                <w:b/>
                <w:bCs/>
                <w:color w:val="000000" w:themeColor="text1"/>
                <w:sz w:val="26"/>
                <w:szCs w:val="26"/>
              </w:rPr>
              <w:t>.</w:t>
            </w:r>
            <w:r w:rsidR="00C73919">
              <w:rPr>
                <w:rFonts w:ascii="Arial" w:hAnsi="Arial" w:cs="Arial"/>
                <w:b/>
                <w:bCs/>
                <w:color w:val="000000" w:themeColor="text1"/>
                <w:sz w:val="26"/>
                <w:szCs w:val="26"/>
              </w:rPr>
              <w:t>04</w:t>
            </w:r>
            <w:r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61.45</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9075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62.13</w:t>
            </w:r>
            <w:r w:rsidR="00F5392E" w:rsidRPr="005431BE">
              <w:rPr>
                <w:rFonts w:ascii="Arial" w:hAnsi="Arial" w:cs="Arial"/>
                <w:b/>
                <w:bCs/>
                <w:color w:val="000000" w:themeColor="text1"/>
                <w:sz w:val="26"/>
                <w:szCs w:val="26"/>
              </w:rPr>
              <w:t>%</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-4.91</w:t>
            </w:r>
            <w:r w:rsidR="00F5392E" w:rsidRPr="005431BE">
              <w:rPr>
                <w:rFonts w:ascii="Arial" w:hAnsi="Arial" w:cs="Arial"/>
                <w:b/>
                <w:bCs/>
                <w:color w:val="000000" w:themeColor="text1"/>
                <w:sz w:val="26"/>
                <w:szCs w:val="26"/>
              </w:rPr>
              <w:t>%</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0.68</w:t>
            </w:r>
            <w:r w:rsidR="00907511">
              <w:rPr>
                <w:rFonts w:ascii="Arial" w:hAnsi="Arial" w:cs="Arial"/>
                <w:b/>
                <w:bCs/>
                <w:color w:val="000000" w:themeColor="text1"/>
                <w:sz w:val="26"/>
                <w:szCs w:val="26"/>
              </w:rPr>
              <w:t>%</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7</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P S Adv. to</w:t>
            </w:r>
          </w:p>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 (40%)</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28.47</w:t>
            </w:r>
            <w:r w:rsidR="00F5392E"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30.36%</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30.11</w:t>
            </w:r>
            <w:r w:rsidR="00F5392E" w:rsidRPr="005431BE">
              <w:rPr>
                <w:rFonts w:ascii="Arial" w:hAnsi="Arial" w:cs="Arial"/>
                <w:b/>
                <w:bCs/>
                <w:color w:val="000000" w:themeColor="text1"/>
                <w:sz w:val="26"/>
                <w:szCs w:val="26"/>
              </w:rPr>
              <w:t>%</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1.64</w:t>
            </w:r>
            <w:r w:rsidR="00F5392E" w:rsidRPr="005431BE">
              <w:rPr>
                <w:rFonts w:ascii="Arial" w:hAnsi="Arial" w:cs="Arial"/>
                <w:b/>
                <w:bCs/>
                <w:color w:val="000000" w:themeColor="text1"/>
                <w:sz w:val="26"/>
                <w:szCs w:val="26"/>
              </w:rPr>
              <w:t>%</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DB1727"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-0.25</w:t>
            </w:r>
            <w:r w:rsidR="00F5392E" w:rsidRPr="005431BE">
              <w:rPr>
                <w:rFonts w:ascii="Arial" w:hAnsi="Arial" w:cs="Arial"/>
                <w:b/>
                <w:bCs/>
                <w:color w:val="000000" w:themeColor="text1"/>
                <w:sz w:val="26"/>
                <w:szCs w:val="26"/>
              </w:rPr>
              <w:t>%</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8</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Agri. Adv. to</w:t>
            </w:r>
          </w:p>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 (18%)</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11.27</w:t>
            </w:r>
            <w:r w:rsidR="00F5392E"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12.38%</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12.47</w:t>
            </w:r>
            <w:r w:rsidR="00F5392E" w:rsidRPr="005431BE">
              <w:rPr>
                <w:rFonts w:ascii="Arial" w:hAnsi="Arial" w:cs="Arial"/>
                <w:b/>
                <w:bCs/>
                <w:color w:val="000000" w:themeColor="text1"/>
                <w:sz w:val="26"/>
                <w:szCs w:val="26"/>
              </w:rPr>
              <w:t>%</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1.20</w:t>
            </w:r>
            <w:r w:rsidR="00F5392E" w:rsidRPr="005431BE">
              <w:rPr>
                <w:rFonts w:ascii="Arial" w:hAnsi="Arial" w:cs="Arial"/>
                <w:b/>
                <w:bCs/>
                <w:color w:val="000000" w:themeColor="text1"/>
                <w:sz w:val="26"/>
                <w:szCs w:val="26"/>
              </w:rPr>
              <w:t>%</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DB1727"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0.09</w:t>
            </w:r>
            <w:r w:rsidR="00F5392E" w:rsidRPr="005431BE">
              <w:rPr>
                <w:rFonts w:ascii="Arial" w:hAnsi="Arial" w:cs="Arial"/>
                <w:b/>
                <w:bCs/>
                <w:color w:val="000000" w:themeColor="text1"/>
                <w:sz w:val="26"/>
                <w:szCs w:val="26"/>
              </w:rPr>
              <w:t>%</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9</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Weaker Section to Total Advance (10%)</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7%</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7</w:t>
            </w:r>
            <w:r w:rsidR="00F5392E" w:rsidRPr="005431BE">
              <w:rPr>
                <w:rFonts w:ascii="Arial" w:hAnsi="Arial" w:cs="Arial"/>
                <w:b/>
                <w:bCs/>
                <w:color w:val="000000" w:themeColor="text1"/>
                <w:sz w:val="26"/>
                <w:szCs w:val="26"/>
              </w:rPr>
              <w:t>%</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7.32</w:t>
            </w:r>
            <w:r w:rsidR="00F5392E" w:rsidRPr="005431BE">
              <w:rPr>
                <w:rFonts w:ascii="Arial" w:hAnsi="Arial" w:cs="Arial"/>
                <w:b/>
                <w:bCs/>
                <w:color w:val="000000" w:themeColor="text1"/>
                <w:sz w:val="26"/>
                <w:szCs w:val="26"/>
              </w:rPr>
              <w:t>%</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5E678F"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w:t>
            </w:r>
            <w:r w:rsidR="000F4B06">
              <w:rPr>
                <w:rFonts w:ascii="Arial" w:hAnsi="Arial" w:cs="Arial"/>
                <w:b/>
                <w:bCs/>
                <w:color w:val="000000" w:themeColor="text1"/>
                <w:sz w:val="26"/>
                <w:szCs w:val="26"/>
              </w:rPr>
              <w:t>32%</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1B27B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w:t>
            </w:r>
            <w:r w:rsidR="00DB1727">
              <w:rPr>
                <w:rFonts w:ascii="Arial" w:hAnsi="Arial" w:cs="Arial"/>
                <w:b/>
                <w:bCs/>
                <w:color w:val="000000" w:themeColor="text1"/>
                <w:sz w:val="26"/>
                <w:szCs w:val="26"/>
              </w:rPr>
              <w:t>.32%</w:t>
            </w:r>
          </w:p>
        </w:tc>
      </w:tr>
      <w:tr w:rsidR="00F5392E" w:rsidRPr="005431BE" w:rsidTr="003D7C2D">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10</w:t>
            </w:r>
          </w:p>
        </w:tc>
        <w:tc>
          <w:tcPr>
            <w:tcW w:w="342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W S to P S Adv (25%)</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24%</w:t>
            </w:r>
          </w:p>
        </w:tc>
        <w:tc>
          <w:tcPr>
            <w:tcW w:w="1170" w:type="dxa"/>
            <w:tcBorders>
              <w:top w:val="single" w:sz="6" w:space="0" w:color="auto"/>
              <w:left w:val="single" w:sz="6" w:space="0" w:color="auto"/>
              <w:bottom w:val="single" w:sz="6" w:space="0" w:color="auto"/>
              <w:right w:val="single" w:sz="6" w:space="0" w:color="auto"/>
            </w:tcBorders>
            <w:vAlign w:val="center"/>
          </w:tcPr>
          <w:p w:rsidR="00F5392E" w:rsidRPr="005431BE" w:rsidRDefault="00C73919"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22.00%</w:t>
            </w:r>
          </w:p>
        </w:tc>
        <w:tc>
          <w:tcPr>
            <w:tcW w:w="1260" w:type="dxa"/>
            <w:tcBorders>
              <w:top w:val="single" w:sz="6" w:space="0" w:color="auto"/>
              <w:left w:val="single" w:sz="6" w:space="0" w:color="auto"/>
              <w:bottom w:val="single" w:sz="6" w:space="0" w:color="auto"/>
              <w:right w:val="single" w:sz="6" w:space="0" w:color="auto"/>
            </w:tcBorders>
            <w:vAlign w:val="center"/>
          </w:tcPr>
          <w:p w:rsidR="00F5392E" w:rsidRPr="005431BE" w:rsidRDefault="000F4B0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24.33</w:t>
            </w:r>
            <w:r w:rsidR="00F5392E" w:rsidRPr="005431BE">
              <w:rPr>
                <w:rFonts w:ascii="Arial" w:hAnsi="Arial" w:cs="Arial"/>
                <w:b/>
                <w:bCs/>
                <w:color w:val="000000" w:themeColor="text1"/>
                <w:sz w:val="26"/>
                <w:szCs w:val="26"/>
              </w:rPr>
              <w:t>%</w:t>
            </w:r>
          </w:p>
        </w:tc>
        <w:tc>
          <w:tcPr>
            <w:tcW w:w="1530" w:type="dxa"/>
            <w:tcBorders>
              <w:top w:val="single" w:sz="6" w:space="0" w:color="auto"/>
              <w:left w:val="single" w:sz="6" w:space="0" w:color="auto"/>
              <w:bottom w:val="single" w:sz="6" w:space="0" w:color="auto"/>
              <w:right w:val="single" w:sz="6" w:space="0" w:color="auto"/>
            </w:tcBorders>
            <w:vAlign w:val="center"/>
          </w:tcPr>
          <w:p w:rsidR="00F5392E" w:rsidRPr="005431BE" w:rsidRDefault="00F5392E"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r w:rsidR="000F4B06">
              <w:rPr>
                <w:rFonts w:ascii="Arial" w:hAnsi="Arial" w:cs="Arial"/>
                <w:b/>
                <w:bCs/>
                <w:color w:val="000000" w:themeColor="text1"/>
                <w:sz w:val="26"/>
                <w:szCs w:val="26"/>
              </w:rPr>
              <w:t>.33%</w:t>
            </w:r>
          </w:p>
        </w:tc>
        <w:tc>
          <w:tcPr>
            <w:tcW w:w="1653" w:type="dxa"/>
            <w:tcBorders>
              <w:top w:val="single" w:sz="6" w:space="0" w:color="auto"/>
              <w:left w:val="single" w:sz="6" w:space="0" w:color="auto"/>
              <w:bottom w:val="single" w:sz="6" w:space="0" w:color="auto"/>
              <w:right w:val="single" w:sz="6" w:space="0" w:color="auto"/>
            </w:tcBorders>
            <w:vAlign w:val="center"/>
          </w:tcPr>
          <w:p w:rsidR="00F5392E" w:rsidRPr="005431BE" w:rsidRDefault="00EA571F"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2.33</w:t>
            </w:r>
            <w:r w:rsidR="00F5392E" w:rsidRPr="005431BE">
              <w:rPr>
                <w:rFonts w:ascii="Arial" w:hAnsi="Arial" w:cs="Arial"/>
                <w:b/>
                <w:bCs/>
                <w:color w:val="000000" w:themeColor="text1"/>
                <w:sz w:val="26"/>
                <w:szCs w:val="26"/>
              </w:rPr>
              <w:t>%</w:t>
            </w:r>
          </w:p>
        </w:tc>
      </w:tr>
    </w:tbl>
    <w:p w:rsidR="002D4CCC" w:rsidRPr="0017298F" w:rsidRDefault="002D4CCC" w:rsidP="002D4CCC">
      <w:pPr>
        <w:spacing w:after="0" w:line="240" w:lineRule="auto"/>
        <w:jc w:val="both"/>
        <w:rPr>
          <w:rFonts w:ascii="Arial" w:hAnsi="Arial" w:cs="Arial"/>
          <w:b/>
          <w:bCs/>
          <w:color w:val="000000" w:themeColor="text1"/>
          <w:sz w:val="38"/>
          <w:szCs w:val="38"/>
        </w:rPr>
      </w:pP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During the review up to quarter ended </w:t>
      </w:r>
      <w:r w:rsidR="00217B6E">
        <w:rPr>
          <w:rFonts w:ascii="Arial" w:hAnsi="Arial" w:cs="Arial"/>
          <w:b/>
          <w:bCs/>
          <w:color w:val="000000" w:themeColor="text1"/>
          <w:sz w:val="26"/>
          <w:szCs w:val="26"/>
        </w:rPr>
        <w:t>Sept.</w:t>
      </w:r>
      <w:r w:rsidRPr="005431BE">
        <w:rPr>
          <w:rFonts w:ascii="Arial" w:hAnsi="Arial" w:cs="Arial"/>
          <w:b/>
          <w:bCs/>
          <w:color w:val="000000" w:themeColor="text1"/>
          <w:sz w:val="26"/>
          <w:szCs w:val="26"/>
        </w:rPr>
        <w:t xml:space="preserve"> 201</w:t>
      </w:r>
      <w:r w:rsidR="004B6F1A"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compared to last quarter </w:t>
      </w:r>
      <w:r w:rsidR="00217B6E">
        <w:rPr>
          <w:rFonts w:ascii="Arial" w:hAnsi="Arial" w:cs="Arial"/>
          <w:b/>
          <w:bCs/>
          <w:color w:val="000000" w:themeColor="text1"/>
          <w:sz w:val="26"/>
          <w:szCs w:val="26"/>
        </w:rPr>
        <w:t>June</w:t>
      </w:r>
      <w:r w:rsidRPr="005431BE">
        <w:rPr>
          <w:rFonts w:ascii="Arial" w:hAnsi="Arial" w:cs="Arial"/>
          <w:b/>
          <w:bCs/>
          <w:color w:val="000000" w:themeColor="text1"/>
          <w:sz w:val="26"/>
          <w:szCs w:val="26"/>
        </w:rPr>
        <w:t xml:space="preserve"> 201</w:t>
      </w:r>
      <w:r w:rsidR="00FF6B5E">
        <w:rPr>
          <w:rFonts w:ascii="Arial" w:hAnsi="Arial" w:cs="Arial"/>
          <w:b/>
          <w:bCs/>
          <w:color w:val="000000" w:themeColor="text1"/>
          <w:sz w:val="26"/>
          <w:szCs w:val="26"/>
        </w:rPr>
        <w:t>8</w:t>
      </w:r>
      <w:r w:rsidR="00E9581A" w:rsidRPr="005431BE">
        <w:rPr>
          <w:rFonts w:ascii="Arial" w:hAnsi="Arial" w:cs="Arial"/>
          <w:b/>
          <w:bCs/>
          <w:color w:val="000000" w:themeColor="text1"/>
          <w:sz w:val="26"/>
          <w:szCs w:val="26"/>
        </w:rPr>
        <w:t xml:space="preserve">, </w:t>
      </w:r>
      <w:r w:rsidR="00FF6B5E">
        <w:rPr>
          <w:rFonts w:ascii="Arial" w:hAnsi="Arial" w:cs="Arial"/>
          <w:b/>
          <w:bCs/>
          <w:color w:val="000000" w:themeColor="text1"/>
          <w:sz w:val="26"/>
          <w:szCs w:val="26"/>
        </w:rPr>
        <w:t xml:space="preserve">there are </w:t>
      </w:r>
      <w:r w:rsidR="00217B6E">
        <w:rPr>
          <w:rFonts w:ascii="Arial" w:hAnsi="Arial" w:cs="Arial"/>
          <w:b/>
          <w:bCs/>
          <w:color w:val="000000" w:themeColor="text1"/>
          <w:sz w:val="26"/>
          <w:szCs w:val="26"/>
        </w:rPr>
        <w:t xml:space="preserve">no any </w:t>
      </w:r>
      <w:r w:rsidR="00124FB0" w:rsidRPr="005431BE">
        <w:rPr>
          <w:rFonts w:ascii="Arial" w:hAnsi="Arial" w:cs="Arial"/>
          <w:b/>
          <w:bCs/>
          <w:color w:val="000000" w:themeColor="text1"/>
          <w:sz w:val="26"/>
          <w:szCs w:val="26"/>
        </w:rPr>
        <w:t>new</w:t>
      </w:r>
      <w:r w:rsidR="00854904" w:rsidRPr="005431BE">
        <w:rPr>
          <w:rFonts w:ascii="Arial" w:hAnsi="Arial" w:cs="Arial"/>
          <w:b/>
          <w:bCs/>
          <w:color w:val="000000" w:themeColor="text1"/>
          <w:sz w:val="26"/>
          <w:szCs w:val="26"/>
        </w:rPr>
        <w:t xml:space="preserve"> bank branch</w:t>
      </w:r>
      <w:r w:rsidR="00BB0BFE" w:rsidRPr="005431BE">
        <w:rPr>
          <w:rFonts w:ascii="Arial" w:hAnsi="Arial" w:cs="Arial"/>
          <w:b/>
          <w:bCs/>
          <w:color w:val="000000" w:themeColor="text1"/>
          <w:sz w:val="26"/>
          <w:szCs w:val="26"/>
        </w:rPr>
        <w:t>es</w:t>
      </w:r>
      <w:r w:rsidR="00854904" w:rsidRPr="005431BE">
        <w:rPr>
          <w:rFonts w:ascii="Arial" w:hAnsi="Arial" w:cs="Arial"/>
          <w:b/>
          <w:bCs/>
          <w:color w:val="000000" w:themeColor="text1"/>
          <w:sz w:val="26"/>
          <w:szCs w:val="26"/>
        </w:rPr>
        <w:t xml:space="preserve"> ha</w:t>
      </w:r>
      <w:r w:rsidR="00BB0BFE" w:rsidRPr="005431BE">
        <w:rPr>
          <w:rFonts w:ascii="Arial" w:hAnsi="Arial" w:cs="Arial"/>
          <w:b/>
          <w:bCs/>
          <w:color w:val="000000" w:themeColor="text1"/>
          <w:sz w:val="26"/>
          <w:szCs w:val="26"/>
        </w:rPr>
        <w:t>ve</w:t>
      </w:r>
      <w:r w:rsidR="00854904" w:rsidRPr="005431BE">
        <w:rPr>
          <w:rFonts w:ascii="Arial" w:hAnsi="Arial" w:cs="Arial"/>
          <w:b/>
          <w:bCs/>
          <w:color w:val="000000" w:themeColor="text1"/>
          <w:sz w:val="26"/>
          <w:szCs w:val="26"/>
        </w:rPr>
        <w:t xml:space="preserve"> been </w:t>
      </w:r>
      <w:r w:rsidRPr="005431BE">
        <w:rPr>
          <w:rFonts w:ascii="Arial" w:hAnsi="Arial" w:cs="Arial"/>
          <w:b/>
          <w:bCs/>
          <w:color w:val="000000" w:themeColor="text1"/>
          <w:sz w:val="26"/>
          <w:szCs w:val="26"/>
        </w:rPr>
        <w:t>opened an</w:t>
      </w:r>
      <w:r w:rsidR="00E60B68" w:rsidRPr="005431BE">
        <w:rPr>
          <w:rFonts w:ascii="Arial" w:hAnsi="Arial" w:cs="Arial"/>
          <w:b/>
          <w:bCs/>
          <w:color w:val="000000" w:themeColor="text1"/>
          <w:sz w:val="26"/>
          <w:szCs w:val="26"/>
        </w:rPr>
        <w:t xml:space="preserve">d thus the network remain by </w:t>
      </w:r>
      <w:r w:rsidR="00BB0BFE" w:rsidRPr="005431BE">
        <w:rPr>
          <w:rFonts w:ascii="Arial" w:hAnsi="Arial" w:cs="Arial"/>
          <w:b/>
          <w:bCs/>
          <w:color w:val="000000" w:themeColor="text1"/>
          <w:sz w:val="26"/>
          <w:szCs w:val="26"/>
        </w:rPr>
        <w:t>3</w:t>
      </w:r>
      <w:r w:rsidR="00FF6B5E">
        <w:rPr>
          <w:rFonts w:ascii="Arial" w:hAnsi="Arial" w:cs="Arial"/>
          <w:b/>
          <w:bCs/>
          <w:color w:val="000000" w:themeColor="text1"/>
          <w:sz w:val="26"/>
          <w:szCs w:val="26"/>
        </w:rPr>
        <w:t>28</w:t>
      </w:r>
      <w:r w:rsidRPr="005431BE">
        <w:rPr>
          <w:rFonts w:ascii="Arial" w:hAnsi="Arial" w:cs="Arial"/>
          <w:b/>
          <w:bCs/>
          <w:color w:val="000000" w:themeColor="text1"/>
          <w:sz w:val="26"/>
          <w:szCs w:val="26"/>
        </w:rPr>
        <w:t xml:space="preserve"> branches of 3</w:t>
      </w:r>
      <w:r w:rsidR="00FF6B5E">
        <w:rPr>
          <w:rFonts w:ascii="Arial" w:hAnsi="Arial" w:cs="Arial"/>
          <w:b/>
          <w:bCs/>
          <w:color w:val="000000" w:themeColor="text1"/>
          <w:sz w:val="26"/>
          <w:szCs w:val="26"/>
        </w:rPr>
        <w:t>9</w:t>
      </w:r>
      <w:r w:rsidRPr="005431BE">
        <w:rPr>
          <w:rFonts w:ascii="Arial" w:hAnsi="Arial" w:cs="Arial"/>
          <w:b/>
          <w:bCs/>
          <w:color w:val="000000" w:themeColor="text1"/>
          <w:sz w:val="26"/>
          <w:szCs w:val="26"/>
        </w:rPr>
        <w:t xml:space="preserve"> banks in the district as on 3</w:t>
      </w:r>
      <w:r w:rsidR="00FF6B5E">
        <w:rPr>
          <w:rFonts w:ascii="Arial" w:hAnsi="Arial" w:cs="Arial"/>
          <w:b/>
          <w:bCs/>
          <w:color w:val="000000" w:themeColor="text1"/>
          <w:sz w:val="26"/>
          <w:szCs w:val="26"/>
        </w:rPr>
        <w:t>0</w:t>
      </w:r>
      <w:r w:rsidR="00124FB0" w:rsidRPr="005431BE">
        <w:rPr>
          <w:rFonts w:ascii="Arial" w:hAnsi="Arial" w:cs="Arial"/>
          <w:b/>
          <w:bCs/>
          <w:color w:val="000000" w:themeColor="text1"/>
          <w:sz w:val="26"/>
          <w:szCs w:val="26"/>
          <w:vertAlign w:val="superscript"/>
        </w:rPr>
        <w:t>t</w:t>
      </w:r>
      <w:r w:rsidR="00FF6B5E">
        <w:rPr>
          <w:rFonts w:ascii="Arial" w:hAnsi="Arial" w:cs="Arial"/>
          <w:b/>
          <w:bCs/>
          <w:color w:val="000000" w:themeColor="text1"/>
          <w:sz w:val="26"/>
          <w:szCs w:val="26"/>
          <w:vertAlign w:val="superscript"/>
        </w:rPr>
        <w:t>h</w:t>
      </w:r>
      <w:r w:rsidR="00124FB0" w:rsidRPr="005431BE">
        <w:rPr>
          <w:rFonts w:ascii="Arial" w:hAnsi="Arial" w:cs="Arial"/>
          <w:b/>
          <w:bCs/>
          <w:color w:val="000000" w:themeColor="text1"/>
          <w:sz w:val="26"/>
          <w:szCs w:val="26"/>
        </w:rPr>
        <w:t xml:space="preserve"> </w:t>
      </w:r>
      <w:r w:rsidR="00217B6E">
        <w:rPr>
          <w:rFonts w:ascii="Arial" w:hAnsi="Arial" w:cs="Arial"/>
          <w:b/>
          <w:bCs/>
          <w:color w:val="000000" w:themeColor="text1"/>
          <w:sz w:val="26"/>
          <w:szCs w:val="26"/>
        </w:rPr>
        <w:t>Sept.</w:t>
      </w:r>
      <w:r w:rsidRPr="005431BE">
        <w:rPr>
          <w:rFonts w:ascii="Arial" w:hAnsi="Arial" w:cs="Arial"/>
          <w:b/>
          <w:bCs/>
          <w:color w:val="000000" w:themeColor="text1"/>
          <w:sz w:val="26"/>
          <w:szCs w:val="26"/>
        </w:rPr>
        <w:t>, 201</w:t>
      </w:r>
      <w:r w:rsidR="00811CBE"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w:t>
      </w:r>
    </w:p>
    <w:p w:rsidR="005A2674" w:rsidRPr="0017298F" w:rsidRDefault="005A2674" w:rsidP="00A0069C">
      <w:pPr>
        <w:pStyle w:val="DefaultText"/>
        <w:jc w:val="both"/>
        <w:rPr>
          <w:rFonts w:ascii="Arial" w:hAnsi="Arial" w:cs="Arial"/>
          <w:b/>
          <w:bCs/>
          <w:color w:val="000000" w:themeColor="text1"/>
          <w:sz w:val="34"/>
          <w:szCs w:val="34"/>
        </w:rPr>
      </w:pPr>
    </w:p>
    <w:p w:rsidR="00E60B68" w:rsidRPr="005431BE" w:rsidRDefault="00A0069C" w:rsidP="00E60B68">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Net O/S Deposits </w:t>
      </w:r>
      <w:r w:rsidR="00217B6E">
        <w:rPr>
          <w:rFonts w:ascii="Arial" w:hAnsi="Arial" w:cs="Arial"/>
          <w:b/>
          <w:bCs/>
          <w:color w:val="000000" w:themeColor="text1"/>
          <w:sz w:val="26"/>
          <w:szCs w:val="26"/>
        </w:rPr>
        <w:t>in</w:t>
      </w:r>
      <w:r w:rsidR="00BB0BFE" w:rsidRPr="005431BE">
        <w:rPr>
          <w:rFonts w:ascii="Arial" w:hAnsi="Arial" w:cs="Arial"/>
          <w:b/>
          <w:bCs/>
          <w:color w:val="000000" w:themeColor="text1"/>
          <w:sz w:val="26"/>
          <w:szCs w:val="26"/>
        </w:rPr>
        <w:t>cr</w:t>
      </w:r>
      <w:r w:rsidRPr="005431BE">
        <w:rPr>
          <w:rFonts w:ascii="Arial" w:hAnsi="Arial" w:cs="Arial"/>
          <w:b/>
          <w:bCs/>
          <w:color w:val="000000" w:themeColor="text1"/>
          <w:sz w:val="26"/>
          <w:szCs w:val="26"/>
        </w:rPr>
        <w:t xml:space="preserve">eased by Rs. </w:t>
      </w:r>
      <w:r w:rsidR="00217B6E">
        <w:rPr>
          <w:rFonts w:ascii="Arial" w:hAnsi="Arial" w:cs="Arial"/>
          <w:b/>
          <w:bCs/>
          <w:color w:val="000000" w:themeColor="text1"/>
          <w:sz w:val="26"/>
          <w:szCs w:val="26"/>
        </w:rPr>
        <w:t>298</w:t>
      </w:r>
      <w:r w:rsidRPr="005431BE">
        <w:rPr>
          <w:rFonts w:ascii="Arial" w:hAnsi="Arial" w:cs="Arial"/>
          <w:b/>
          <w:bCs/>
          <w:color w:val="000000" w:themeColor="text1"/>
          <w:sz w:val="26"/>
          <w:szCs w:val="26"/>
        </w:rPr>
        <w:t xml:space="preserve"> crores and stood at</w:t>
      </w:r>
      <w:r w:rsidR="00DD713A"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u w:val="single"/>
        </w:rPr>
        <w:t xml:space="preserve">Rs. </w:t>
      </w:r>
      <w:r w:rsidR="008C5F80" w:rsidRPr="005431BE">
        <w:rPr>
          <w:rFonts w:ascii="Arial" w:hAnsi="Arial" w:cs="Arial"/>
          <w:b/>
          <w:bCs/>
          <w:color w:val="000000" w:themeColor="text1"/>
          <w:sz w:val="26"/>
          <w:szCs w:val="26"/>
          <w:u w:val="single"/>
        </w:rPr>
        <w:t>2</w:t>
      </w:r>
      <w:r w:rsidR="0022707E">
        <w:rPr>
          <w:rFonts w:ascii="Arial" w:hAnsi="Arial" w:cs="Arial"/>
          <w:b/>
          <w:bCs/>
          <w:color w:val="000000" w:themeColor="text1"/>
          <w:sz w:val="26"/>
          <w:szCs w:val="26"/>
          <w:u w:val="single"/>
        </w:rPr>
        <w:t>8</w:t>
      </w:r>
      <w:r w:rsidR="00217B6E">
        <w:rPr>
          <w:rFonts w:ascii="Arial" w:hAnsi="Arial" w:cs="Arial"/>
          <w:b/>
          <w:bCs/>
          <w:color w:val="000000" w:themeColor="text1"/>
          <w:sz w:val="26"/>
          <w:szCs w:val="26"/>
          <w:u w:val="single"/>
        </w:rPr>
        <w:t>310</w:t>
      </w:r>
      <w:r w:rsidRPr="005431BE">
        <w:rPr>
          <w:rFonts w:ascii="Arial" w:hAnsi="Arial" w:cs="Arial"/>
          <w:b/>
          <w:bCs/>
          <w:color w:val="000000" w:themeColor="text1"/>
          <w:sz w:val="26"/>
          <w:szCs w:val="26"/>
          <w:u w:val="single"/>
        </w:rPr>
        <w:t xml:space="preserve"> crores,</w:t>
      </w:r>
      <w:r w:rsidRPr="005431BE">
        <w:rPr>
          <w:rFonts w:ascii="Arial" w:hAnsi="Arial" w:cs="Arial"/>
          <w:b/>
          <w:bCs/>
          <w:color w:val="000000" w:themeColor="text1"/>
          <w:sz w:val="26"/>
          <w:szCs w:val="26"/>
        </w:rPr>
        <w:t xml:space="preserve"> and Net O/S Advances </w:t>
      </w:r>
      <w:r w:rsidR="00217B6E">
        <w:rPr>
          <w:rFonts w:ascii="Arial" w:hAnsi="Arial" w:cs="Arial"/>
          <w:b/>
          <w:bCs/>
          <w:color w:val="000000" w:themeColor="text1"/>
          <w:sz w:val="26"/>
          <w:szCs w:val="26"/>
        </w:rPr>
        <w:t>de</w:t>
      </w:r>
      <w:r w:rsidRPr="005431BE">
        <w:rPr>
          <w:rFonts w:ascii="Arial" w:hAnsi="Arial" w:cs="Arial"/>
          <w:b/>
          <w:bCs/>
          <w:color w:val="000000" w:themeColor="text1"/>
          <w:sz w:val="26"/>
          <w:szCs w:val="26"/>
        </w:rPr>
        <w:t>creased by Rs.</w:t>
      </w:r>
      <w:r w:rsidR="006B2C4D" w:rsidRPr="005431BE">
        <w:rPr>
          <w:rFonts w:ascii="Arial" w:hAnsi="Arial" w:cs="Arial"/>
          <w:b/>
          <w:bCs/>
          <w:color w:val="000000" w:themeColor="text1"/>
          <w:sz w:val="26"/>
          <w:szCs w:val="26"/>
        </w:rPr>
        <w:t xml:space="preserve"> </w:t>
      </w:r>
      <w:r w:rsidR="00FB1B08">
        <w:rPr>
          <w:rFonts w:ascii="Arial" w:hAnsi="Arial" w:cs="Arial"/>
          <w:b/>
          <w:bCs/>
          <w:color w:val="000000" w:themeColor="text1"/>
          <w:sz w:val="26"/>
          <w:szCs w:val="26"/>
        </w:rPr>
        <w:t>1190</w:t>
      </w:r>
      <w:r w:rsidRPr="005431BE">
        <w:rPr>
          <w:rFonts w:ascii="Arial" w:hAnsi="Arial" w:cs="Arial"/>
          <w:b/>
          <w:bCs/>
          <w:color w:val="000000" w:themeColor="text1"/>
          <w:sz w:val="26"/>
          <w:szCs w:val="26"/>
        </w:rPr>
        <w:t xml:space="preserve"> crores </w:t>
      </w:r>
      <w:r w:rsidR="00951DF6" w:rsidRPr="005431BE">
        <w:rPr>
          <w:rFonts w:ascii="Arial" w:hAnsi="Arial" w:cs="Arial"/>
          <w:b/>
          <w:bCs/>
          <w:color w:val="000000" w:themeColor="text1"/>
          <w:sz w:val="26"/>
          <w:szCs w:val="26"/>
        </w:rPr>
        <w:t xml:space="preserve">compare to last quarter </w:t>
      </w:r>
      <w:r w:rsidR="00FB1B08">
        <w:rPr>
          <w:rFonts w:ascii="Arial" w:hAnsi="Arial" w:cs="Arial"/>
          <w:b/>
          <w:bCs/>
          <w:color w:val="000000" w:themeColor="text1"/>
          <w:sz w:val="26"/>
          <w:szCs w:val="26"/>
        </w:rPr>
        <w:t>June</w:t>
      </w:r>
      <w:r w:rsidR="008D34BD" w:rsidRPr="005431BE">
        <w:rPr>
          <w:rFonts w:ascii="Arial" w:hAnsi="Arial" w:cs="Arial"/>
          <w:b/>
          <w:bCs/>
          <w:color w:val="000000" w:themeColor="text1"/>
          <w:sz w:val="26"/>
          <w:szCs w:val="26"/>
        </w:rPr>
        <w:t>,1</w:t>
      </w:r>
      <w:r w:rsidR="0022707E">
        <w:rPr>
          <w:rFonts w:ascii="Arial" w:hAnsi="Arial" w:cs="Arial"/>
          <w:b/>
          <w:bCs/>
          <w:color w:val="000000" w:themeColor="text1"/>
          <w:sz w:val="26"/>
          <w:szCs w:val="26"/>
        </w:rPr>
        <w:t>8</w:t>
      </w:r>
      <w:r w:rsidR="00951DF6"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and stood at </w:t>
      </w:r>
      <w:r w:rsidRPr="005431BE">
        <w:rPr>
          <w:rFonts w:ascii="Arial" w:hAnsi="Arial" w:cs="Arial"/>
          <w:b/>
          <w:bCs/>
          <w:color w:val="000000" w:themeColor="text1"/>
          <w:sz w:val="26"/>
          <w:szCs w:val="26"/>
          <w:u w:val="single"/>
        </w:rPr>
        <w:t xml:space="preserve">Rs. </w:t>
      </w:r>
      <w:r w:rsidR="008C5F80" w:rsidRPr="005431BE">
        <w:rPr>
          <w:rFonts w:ascii="Arial" w:hAnsi="Arial" w:cs="Arial"/>
          <w:b/>
          <w:bCs/>
          <w:color w:val="000000" w:themeColor="text1"/>
          <w:sz w:val="26"/>
          <w:szCs w:val="26"/>
          <w:u w:val="single"/>
        </w:rPr>
        <w:t>1</w:t>
      </w:r>
      <w:r w:rsidR="00FB1B08">
        <w:rPr>
          <w:rFonts w:ascii="Arial" w:hAnsi="Arial" w:cs="Arial"/>
          <w:b/>
          <w:bCs/>
          <w:color w:val="000000" w:themeColor="text1"/>
          <w:sz w:val="26"/>
          <w:szCs w:val="26"/>
          <w:u w:val="single"/>
        </w:rPr>
        <w:t>7588</w:t>
      </w:r>
      <w:r w:rsidRPr="005431BE">
        <w:rPr>
          <w:rFonts w:ascii="Arial" w:hAnsi="Arial" w:cs="Arial"/>
          <w:b/>
          <w:bCs/>
          <w:color w:val="000000" w:themeColor="text1"/>
          <w:sz w:val="26"/>
          <w:szCs w:val="26"/>
          <w:u w:val="single"/>
        </w:rPr>
        <w:t xml:space="preserve"> crore</w:t>
      </w:r>
      <w:r w:rsidRPr="005431BE">
        <w:rPr>
          <w:rFonts w:ascii="Arial" w:hAnsi="Arial" w:cs="Arial"/>
          <w:b/>
          <w:bCs/>
          <w:color w:val="000000" w:themeColor="text1"/>
          <w:sz w:val="26"/>
          <w:szCs w:val="26"/>
        </w:rPr>
        <w:t xml:space="preserve">s as on </w:t>
      </w:r>
      <w:r w:rsidR="00E60B68" w:rsidRPr="005431BE">
        <w:rPr>
          <w:rFonts w:ascii="Arial" w:hAnsi="Arial" w:cs="Arial"/>
          <w:b/>
          <w:bCs/>
          <w:color w:val="000000" w:themeColor="text1"/>
          <w:sz w:val="26"/>
          <w:szCs w:val="26"/>
        </w:rPr>
        <w:t>3</w:t>
      </w:r>
      <w:r w:rsidR="0022707E">
        <w:rPr>
          <w:rFonts w:ascii="Arial" w:hAnsi="Arial" w:cs="Arial"/>
          <w:b/>
          <w:bCs/>
          <w:color w:val="000000" w:themeColor="text1"/>
          <w:sz w:val="26"/>
          <w:szCs w:val="26"/>
        </w:rPr>
        <w:t>0</w:t>
      </w:r>
      <w:r w:rsidR="00124FB0" w:rsidRPr="005431BE">
        <w:rPr>
          <w:rFonts w:ascii="Arial" w:hAnsi="Arial" w:cs="Arial"/>
          <w:b/>
          <w:bCs/>
          <w:color w:val="000000" w:themeColor="text1"/>
          <w:sz w:val="26"/>
          <w:szCs w:val="26"/>
          <w:vertAlign w:val="superscript"/>
        </w:rPr>
        <w:t>t</w:t>
      </w:r>
      <w:r w:rsidR="0022707E">
        <w:rPr>
          <w:rFonts w:ascii="Arial" w:hAnsi="Arial" w:cs="Arial"/>
          <w:b/>
          <w:bCs/>
          <w:color w:val="000000" w:themeColor="text1"/>
          <w:sz w:val="26"/>
          <w:szCs w:val="26"/>
          <w:vertAlign w:val="superscript"/>
        </w:rPr>
        <w:t>h</w:t>
      </w:r>
      <w:r w:rsidR="00124FB0" w:rsidRPr="005431BE">
        <w:rPr>
          <w:rFonts w:ascii="Arial" w:hAnsi="Arial" w:cs="Arial"/>
          <w:b/>
          <w:bCs/>
          <w:color w:val="000000" w:themeColor="text1"/>
          <w:sz w:val="26"/>
          <w:szCs w:val="26"/>
        </w:rPr>
        <w:t xml:space="preserve"> </w:t>
      </w:r>
      <w:r w:rsidR="00FB1B08">
        <w:rPr>
          <w:rFonts w:ascii="Arial" w:hAnsi="Arial" w:cs="Arial"/>
          <w:b/>
          <w:bCs/>
          <w:color w:val="000000" w:themeColor="text1"/>
          <w:sz w:val="26"/>
          <w:szCs w:val="26"/>
        </w:rPr>
        <w:t>Sept.</w:t>
      </w:r>
      <w:r w:rsidR="00E60B68" w:rsidRPr="005431BE">
        <w:rPr>
          <w:rFonts w:ascii="Arial" w:hAnsi="Arial" w:cs="Arial"/>
          <w:b/>
          <w:bCs/>
          <w:color w:val="000000" w:themeColor="text1"/>
          <w:sz w:val="26"/>
          <w:szCs w:val="26"/>
        </w:rPr>
        <w:t>, 201</w:t>
      </w:r>
      <w:r w:rsidR="008C5F80" w:rsidRPr="005431BE">
        <w:rPr>
          <w:rFonts w:ascii="Arial" w:hAnsi="Arial" w:cs="Arial"/>
          <w:b/>
          <w:bCs/>
          <w:color w:val="000000" w:themeColor="text1"/>
          <w:sz w:val="26"/>
          <w:szCs w:val="26"/>
        </w:rPr>
        <w:t>8</w:t>
      </w:r>
      <w:r w:rsidR="00E60B68" w:rsidRPr="005431BE">
        <w:rPr>
          <w:rFonts w:ascii="Arial" w:hAnsi="Arial" w:cs="Arial"/>
          <w:b/>
          <w:bCs/>
          <w:color w:val="000000" w:themeColor="text1"/>
          <w:sz w:val="26"/>
          <w:szCs w:val="26"/>
        </w:rPr>
        <w:t>.</w:t>
      </w:r>
      <w:r w:rsidR="00FA4192">
        <w:rPr>
          <w:rFonts w:ascii="Arial" w:hAnsi="Arial" w:cs="Arial"/>
          <w:b/>
          <w:bCs/>
          <w:color w:val="000000" w:themeColor="text1"/>
          <w:sz w:val="26"/>
          <w:szCs w:val="26"/>
        </w:rPr>
        <w:t xml:space="preserve"> Banks </w:t>
      </w:r>
      <w:r w:rsidR="00CB07E5">
        <w:rPr>
          <w:rFonts w:ascii="Arial" w:hAnsi="Arial" w:cs="Arial"/>
          <w:b/>
          <w:bCs/>
          <w:color w:val="000000" w:themeColor="text1"/>
          <w:sz w:val="26"/>
          <w:szCs w:val="26"/>
        </w:rPr>
        <w:t xml:space="preserve">where large decrease in advances are BoB, </w:t>
      </w:r>
      <w:r w:rsidR="009754F4">
        <w:rPr>
          <w:rFonts w:ascii="Arial" w:hAnsi="Arial" w:cs="Arial"/>
          <w:b/>
          <w:bCs/>
          <w:color w:val="000000" w:themeColor="text1"/>
          <w:sz w:val="26"/>
          <w:szCs w:val="26"/>
        </w:rPr>
        <w:t xml:space="preserve">BoM, CBI, </w:t>
      </w:r>
      <w:r w:rsidR="00EF16C4">
        <w:rPr>
          <w:rFonts w:ascii="Arial" w:hAnsi="Arial" w:cs="Arial"/>
          <w:b/>
          <w:bCs/>
          <w:color w:val="000000" w:themeColor="text1"/>
          <w:sz w:val="26"/>
          <w:szCs w:val="26"/>
        </w:rPr>
        <w:t>P &amp; Sindh Bank, SBI and ICICI.</w:t>
      </w:r>
    </w:p>
    <w:p w:rsidR="005A2674" w:rsidRPr="0017298F" w:rsidRDefault="005A2674" w:rsidP="00E60B68">
      <w:pPr>
        <w:pStyle w:val="DefaultText"/>
        <w:jc w:val="both"/>
        <w:rPr>
          <w:rFonts w:ascii="Arial" w:hAnsi="Arial" w:cs="Arial"/>
          <w:b/>
          <w:bCs/>
          <w:color w:val="000000" w:themeColor="text1"/>
          <w:sz w:val="36"/>
          <w:szCs w:val="36"/>
        </w:rPr>
      </w:pPr>
    </w:p>
    <w:p w:rsidR="00A0069C" w:rsidRPr="00910DFB"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Net Priority Sector O/S advances </w:t>
      </w:r>
      <w:r w:rsidR="00B77488">
        <w:rPr>
          <w:rFonts w:ascii="Arial" w:hAnsi="Arial" w:cs="Arial"/>
          <w:b/>
          <w:bCs/>
          <w:color w:val="000000" w:themeColor="text1"/>
          <w:sz w:val="26"/>
          <w:szCs w:val="26"/>
        </w:rPr>
        <w:t>de</w:t>
      </w:r>
      <w:r w:rsidRPr="005431BE">
        <w:rPr>
          <w:rFonts w:ascii="Arial" w:hAnsi="Arial" w:cs="Arial"/>
          <w:b/>
          <w:bCs/>
          <w:color w:val="000000" w:themeColor="text1"/>
          <w:sz w:val="26"/>
          <w:szCs w:val="26"/>
        </w:rPr>
        <w:t xml:space="preserve">creased by Rs. </w:t>
      </w:r>
      <w:r w:rsidR="007722F3">
        <w:rPr>
          <w:rFonts w:ascii="Arial" w:hAnsi="Arial" w:cs="Arial"/>
          <w:b/>
          <w:bCs/>
          <w:color w:val="000000" w:themeColor="text1"/>
          <w:sz w:val="26"/>
          <w:szCs w:val="26"/>
        </w:rPr>
        <w:t>49</w:t>
      </w:r>
      <w:r w:rsidRPr="005431BE">
        <w:rPr>
          <w:rFonts w:ascii="Arial" w:hAnsi="Arial" w:cs="Arial"/>
          <w:b/>
          <w:bCs/>
          <w:color w:val="000000" w:themeColor="text1"/>
          <w:sz w:val="26"/>
          <w:szCs w:val="26"/>
        </w:rPr>
        <w:t xml:space="preserve"> crores, in which Rs.</w:t>
      </w:r>
      <w:r w:rsidR="00325386" w:rsidRPr="005431BE">
        <w:rPr>
          <w:rFonts w:ascii="Arial" w:hAnsi="Arial" w:cs="Arial"/>
          <w:b/>
          <w:bCs/>
          <w:color w:val="000000" w:themeColor="text1"/>
          <w:sz w:val="26"/>
          <w:szCs w:val="26"/>
        </w:rPr>
        <w:t xml:space="preserve"> </w:t>
      </w:r>
      <w:r w:rsidR="007722F3">
        <w:rPr>
          <w:rFonts w:ascii="Arial" w:hAnsi="Arial" w:cs="Arial"/>
          <w:b/>
          <w:bCs/>
          <w:color w:val="000000" w:themeColor="text1"/>
          <w:sz w:val="26"/>
          <w:szCs w:val="26"/>
        </w:rPr>
        <w:t>86</w:t>
      </w:r>
      <w:r w:rsidRPr="005431BE">
        <w:rPr>
          <w:rFonts w:ascii="Arial" w:hAnsi="Arial" w:cs="Arial"/>
          <w:b/>
          <w:bCs/>
          <w:color w:val="000000" w:themeColor="text1"/>
          <w:sz w:val="26"/>
          <w:szCs w:val="26"/>
        </w:rPr>
        <w:t xml:space="preserve"> crores </w:t>
      </w:r>
      <w:r w:rsidR="00B638FC" w:rsidRPr="005431BE">
        <w:rPr>
          <w:rFonts w:ascii="Arial" w:hAnsi="Arial" w:cs="Arial"/>
          <w:b/>
          <w:bCs/>
          <w:color w:val="000000" w:themeColor="text1"/>
          <w:sz w:val="26"/>
          <w:szCs w:val="26"/>
        </w:rPr>
        <w:t>de</w:t>
      </w:r>
      <w:r w:rsidRPr="005431BE">
        <w:rPr>
          <w:rFonts w:ascii="Arial" w:hAnsi="Arial" w:cs="Arial"/>
          <w:b/>
          <w:bCs/>
          <w:color w:val="000000" w:themeColor="text1"/>
          <w:sz w:val="26"/>
          <w:szCs w:val="26"/>
        </w:rPr>
        <w:t xml:space="preserve">creased in </w:t>
      </w:r>
      <w:r w:rsidR="007722F3">
        <w:rPr>
          <w:rFonts w:ascii="Arial" w:hAnsi="Arial" w:cs="Arial"/>
          <w:b/>
          <w:bCs/>
          <w:color w:val="000000" w:themeColor="text1"/>
          <w:sz w:val="26"/>
          <w:szCs w:val="26"/>
        </w:rPr>
        <w:t>Housing</w:t>
      </w:r>
      <w:r w:rsidRPr="005431BE">
        <w:rPr>
          <w:rFonts w:ascii="Arial" w:hAnsi="Arial" w:cs="Arial"/>
          <w:b/>
          <w:bCs/>
          <w:color w:val="000000" w:themeColor="text1"/>
          <w:sz w:val="26"/>
          <w:szCs w:val="26"/>
        </w:rPr>
        <w:t xml:space="preserve"> sector, Rs. </w:t>
      </w:r>
      <w:r w:rsidR="00946ACD">
        <w:rPr>
          <w:rFonts w:ascii="Arial" w:hAnsi="Arial" w:cs="Arial"/>
          <w:b/>
          <w:bCs/>
          <w:color w:val="000000" w:themeColor="text1"/>
          <w:sz w:val="26"/>
          <w:szCs w:val="26"/>
        </w:rPr>
        <w:t>14</w:t>
      </w:r>
      <w:r w:rsidR="00425E59"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crores </w:t>
      </w:r>
      <w:r w:rsidR="00946ACD">
        <w:rPr>
          <w:rFonts w:ascii="Arial" w:hAnsi="Arial" w:cs="Arial"/>
          <w:b/>
          <w:bCs/>
          <w:color w:val="000000" w:themeColor="text1"/>
          <w:sz w:val="26"/>
          <w:szCs w:val="26"/>
        </w:rPr>
        <w:t>de</w:t>
      </w:r>
      <w:r w:rsidRPr="005431BE">
        <w:rPr>
          <w:rFonts w:ascii="Arial" w:hAnsi="Arial" w:cs="Arial"/>
          <w:b/>
          <w:bCs/>
          <w:color w:val="000000" w:themeColor="text1"/>
          <w:sz w:val="26"/>
          <w:szCs w:val="26"/>
        </w:rPr>
        <w:t xml:space="preserve">creased in </w:t>
      </w:r>
      <w:r w:rsidR="00325386" w:rsidRPr="005431BE">
        <w:rPr>
          <w:rFonts w:ascii="Arial" w:hAnsi="Arial" w:cs="Arial"/>
          <w:b/>
          <w:bCs/>
          <w:color w:val="000000" w:themeColor="text1"/>
          <w:sz w:val="26"/>
          <w:szCs w:val="26"/>
        </w:rPr>
        <w:t xml:space="preserve">Weaker Section </w:t>
      </w:r>
      <w:r w:rsidR="00F41B30" w:rsidRPr="005431BE">
        <w:rPr>
          <w:rFonts w:ascii="Arial" w:hAnsi="Arial" w:cs="Arial"/>
          <w:b/>
          <w:bCs/>
          <w:color w:val="000000" w:themeColor="text1"/>
          <w:sz w:val="26"/>
          <w:szCs w:val="26"/>
        </w:rPr>
        <w:lastRenderedPageBreak/>
        <w:t xml:space="preserve">and Rs. </w:t>
      </w:r>
      <w:r w:rsidR="00946ACD">
        <w:rPr>
          <w:rFonts w:ascii="Arial" w:hAnsi="Arial" w:cs="Arial"/>
          <w:b/>
          <w:bCs/>
          <w:color w:val="000000" w:themeColor="text1"/>
          <w:sz w:val="26"/>
          <w:szCs w:val="26"/>
        </w:rPr>
        <w:t>78</w:t>
      </w:r>
      <w:r w:rsidR="00F41B30" w:rsidRPr="005431BE">
        <w:rPr>
          <w:rFonts w:ascii="Arial" w:hAnsi="Arial" w:cs="Arial"/>
          <w:b/>
          <w:bCs/>
          <w:color w:val="000000" w:themeColor="text1"/>
          <w:sz w:val="26"/>
          <w:szCs w:val="26"/>
        </w:rPr>
        <w:t xml:space="preserve"> crores </w:t>
      </w:r>
      <w:r w:rsidR="00B638FC" w:rsidRPr="005431BE">
        <w:rPr>
          <w:rFonts w:ascii="Arial" w:hAnsi="Arial" w:cs="Arial"/>
          <w:b/>
          <w:bCs/>
          <w:color w:val="000000" w:themeColor="text1"/>
          <w:sz w:val="26"/>
          <w:szCs w:val="26"/>
        </w:rPr>
        <w:t>in</w:t>
      </w:r>
      <w:r w:rsidR="00F41B30" w:rsidRPr="005431BE">
        <w:rPr>
          <w:rFonts w:ascii="Arial" w:hAnsi="Arial" w:cs="Arial"/>
          <w:b/>
          <w:bCs/>
          <w:color w:val="000000" w:themeColor="text1"/>
          <w:sz w:val="26"/>
          <w:szCs w:val="26"/>
        </w:rPr>
        <w:t xml:space="preserve">creased in Agri. Sector </w:t>
      </w:r>
      <w:r w:rsidRPr="005431BE">
        <w:rPr>
          <w:rFonts w:ascii="Arial" w:hAnsi="Arial" w:cs="Arial"/>
          <w:b/>
          <w:bCs/>
          <w:color w:val="000000" w:themeColor="text1"/>
          <w:sz w:val="26"/>
          <w:szCs w:val="26"/>
        </w:rPr>
        <w:t xml:space="preserve">during the </w:t>
      </w:r>
      <w:r w:rsidR="00DD094E" w:rsidRPr="005431BE">
        <w:rPr>
          <w:rFonts w:ascii="Arial" w:hAnsi="Arial" w:cs="Arial"/>
          <w:b/>
          <w:bCs/>
          <w:color w:val="000000" w:themeColor="text1"/>
          <w:sz w:val="26"/>
          <w:szCs w:val="26"/>
        </w:rPr>
        <w:t xml:space="preserve">review for </w:t>
      </w:r>
      <w:r w:rsidRPr="005431BE">
        <w:rPr>
          <w:rFonts w:ascii="Arial" w:hAnsi="Arial" w:cs="Arial"/>
          <w:b/>
          <w:bCs/>
          <w:color w:val="000000" w:themeColor="text1"/>
          <w:sz w:val="26"/>
          <w:szCs w:val="26"/>
        </w:rPr>
        <w:t xml:space="preserve">quarter ended </w:t>
      </w:r>
      <w:r w:rsidR="00946ACD">
        <w:rPr>
          <w:rFonts w:ascii="Arial" w:hAnsi="Arial" w:cs="Arial"/>
          <w:b/>
          <w:bCs/>
          <w:color w:val="000000" w:themeColor="text1"/>
          <w:sz w:val="26"/>
          <w:szCs w:val="26"/>
        </w:rPr>
        <w:t>Sept.</w:t>
      </w:r>
      <w:r w:rsidRPr="005431BE">
        <w:rPr>
          <w:rFonts w:ascii="Arial" w:hAnsi="Arial" w:cs="Arial"/>
          <w:b/>
          <w:bCs/>
          <w:color w:val="000000" w:themeColor="text1"/>
          <w:sz w:val="26"/>
          <w:szCs w:val="26"/>
        </w:rPr>
        <w:t>, 201</w:t>
      </w:r>
      <w:r w:rsidR="00B638FC"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and O/S</w:t>
      </w:r>
      <w:r w:rsidR="00B853F8" w:rsidRPr="005431BE">
        <w:rPr>
          <w:rFonts w:ascii="Arial" w:hAnsi="Arial" w:cs="Arial"/>
          <w:b/>
          <w:bCs/>
          <w:color w:val="000000" w:themeColor="text1"/>
          <w:sz w:val="26"/>
          <w:szCs w:val="26"/>
        </w:rPr>
        <w:t xml:space="preserve"> P.S ADV,</w:t>
      </w:r>
      <w:r w:rsidRPr="005431BE">
        <w:rPr>
          <w:rFonts w:ascii="Arial" w:hAnsi="Arial" w:cs="Arial"/>
          <w:b/>
          <w:bCs/>
          <w:color w:val="000000" w:themeColor="text1"/>
          <w:sz w:val="26"/>
          <w:szCs w:val="26"/>
        </w:rPr>
        <w:t xml:space="preserve"> </w:t>
      </w:r>
      <w:r w:rsidR="00DD094E" w:rsidRPr="005431BE">
        <w:rPr>
          <w:rFonts w:ascii="Arial" w:hAnsi="Arial" w:cs="Arial"/>
          <w:b/>
          <w:bCs/>
          <w:color w:val="000000" w:themeColor="text1"/>
          <w:sz w:val="26"/>
          <w:szCs w:val="26"/>
        </w:rPr>
        <w:t xml:space="preserve">stood </w:t>
      </w:r>
      <w:r w:rsidRPr="005431BE">
        <w:rPr>
          <w:rFonts w:ascii="Arial" w:hAnsi="Arial" w:cs="Arial"/>
          <w:b/>
          <w:bCs/>
          <w:color w:val="000000" w:themeColor="text1"/>
          <w:sz w:val="26"/>
          <w:szCs w:val="26"/>
        </w:rPr>
        <w:t xml:space="preserve">at Rs. </w:t>
      </w:r>
      <w:r w:rsidR="00946ACD">
        <w:rPr>
          <w:rFonts w:ascii="Arial" w:hAnsi="Arial" w:cs="Arial"/>
          <w:b/>
          <w:bCs/>
          <w:color w:val="000000" w:themeColor="text1"/>
          <w:sz w:val="26"/>
          <w:szCs w:val="26"/>
        </w:rPr>
        <w:t>5297</w:t>
      </w:r>
      <w:r w:rsidRPr="005431BE">
        <w:rPr>
          <w:rFonts w:ascii="Arial" w:hAnsi="Arial" w:cs="Arial"/>
          <w:b/>
          <w:bCs/>
          <w:color w:val="000000" w:themeColor="text1"/>
          <w:sz w:val="26"/>
          <w:szCs w:val="26"/>
        </w:rPr>
        <w:t xml:space="preserve"> crores as of </w:t>
      </w:r>
      <w:r w:rsidR="00425E59" w:rsidRPr="005431BE">
        <w:rPr>
          <w:rFonts w:ascii="Arial" w:hAnsi="Arial" w:cs="Arial"/>
          <w:b/>
          <w:bCs/>
          <w:color w:val="000000" w:themeColor="text1"/>
          <w:sz w:val="26"/>
          <w:szCs w:val="26"/>
        </w:rPr>
        <w:t>3</w:t>
      </w:r>
      <w:r w:rsidR="00343155">
        <w:rPr>
          <w:rFonts w:ascii="Arial" w:hAnsi="Arial" w:cs="Arial"/>
          <w:b/>
          <w:bCs/>
          <w:color w:val="000000" w:themeColor="text1"/>
          <w:sz w:val="26"/>
          <w:szCs w:val="26"/>
        </w:rPr>
        <w:t>0</w:t>
      </w:r>
      <w:r w:rsidR="00397F4D" w:rsidRPr="005431BE">
        <w:rPr>
          <w:rFonts w:ascii="Arial" w:hAnsi="Arial" w:cs="Arial"/>
          <w:b/>
          <w:bCs/>
          <w:color w:val="000000" w:themeColor="text1"/>
          <w:sz w:val="26"/>
          <w:szCs w:val="26"/>
          <w:vertAlign w:val="superscript"/>
        </w:rPr>
        <w:t>t</w:t>
      </w:r>
      <w:r w:rsidR="00343155">
        <w:rPr>
          <w:rFonts w:ascii="Arial" w:hAnsi="Arial" w:cs="Arial"/>
          <w:b/>
          <w:bCs/>
          <w:color w:val="000000" w:themeColor="text1"/>
          <w:sz w:val="26"/>
          <w:szCs w:val="26"/>
          <w:vertAlign w:val="superscript"/>
        </w:rPr>
        <w:t>h</w:t>
      </w:r>
      <w:r w:rsidR="00397F4D" w:rsidRPr="005431BE">
        <w:rPr>
          <w:rFonts w:ascii="Arial" w:hAnsi="Arial" w:cs="Arial"/>
          <w:b/>
          <w:bCs/>
          <w:color w:val="000000" w:themeColor="text1"/>
          <w:sz w:val="26"/>
          <w:szCs w:val="26"/>
        </w:rPr>
        <w:t xml:space="preserve"> </w:t>
      </w:r>
      <w:r w:rsidR="00946ACD">
        <w:rPr>
          <w:rFonts w:ascii="Arial" w:hAnsi="Arial" w:cs="Arial"/>
          <w:b/>
          <w:bCs/>
          <w:color w:val="000000" w:themeColor="text1"/>
          <w:sz w:val="26"/>
          <w:szCs w:val="26"/>
        </w:rPr>
        <w:t>Sept.</w:t>
      </w:r>
      <w:r w:rsidR="00425E59" w:rsidRPr="005431BE">
        <w:rPr>
          <w:rFonts w:ascii="Arial" w:hAnsi="Arial" w:cs="Arial"/>
          <w:b/>
          <w:bCs/>
          <w:color w:val="000000" w:themeColor="text1"/>
          <w:sz w:val="26"/>
          <w:szCs w:val="26"/>
        </w:rPr>
        <w:t xml:space="preserve">, </w:t>
      </w:r>
      <w:r w:rsidR="00A85D1B" w:rsidRPr="005431BE">
        <w:rPr>
          <w:rFonts w:ascii="Arial" w:hAnsi="Arial" w:cs="Arial"/>
          <w:b/>
          <w:bCs/>
          <w:color w:val="000000" w:themeColor="text1"/>
          <w:sz w:val="26"/>
          <w:szCs w:val="26"/>
        </w:rPr>
        <w:t>201</w:t>
      </w:r>
      <w:r w:rsidR="00B638FC" w:rsidRPr="005431BE">
        <w:rPr>
          <w:rFonts w:ascii="Arial" w:hAnsi="Arial" w:cs="Arial"/>
          <w:b/>
          <w:bCs/>
          <w:color w:val="000000" w:themeColor="text1"/>
          <w:sz w:val="26"/>
          <w:szCs w:val="26"/>
        </w:rPr>
        <w:t>8</w:t>
      </w:r>
      <w:r w:rsidR="008116FF" w:rsidRPr="005431BE">
        <w:rPr>
          <w:rFonts w:ascii="Arial" w:hAnsi="Arial" w:cs="Arial"/>
          <w:b/>
          <w:bCs/>
          <w:color w:val="000000" w:themeColor="text1"/>
          <w:sz w:val="26"/>
          <w:szCs w:val="26"/>
        </w:rPr>
        <w:t>.</w:t>
      </w: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While reviewing the various ratios of </w:t>
      </w:r>
      <w:r w:rsidR="004242B9">
        <w:rPr>
          <w:rFonts w:ascii="Arial" w:hAnsi="Arial" w:cs="Arial"/>
          <w:b/>
          <w:bCs/>
          <w:color w:val="000000" w:themeColor="text1"/>
          <w:sz w:val="26"/>
          <w:szCs w:val="26"/>
        </w:rPr>
        <w:t>Sept.</w:t>
      </w:r>
      <w:r w:rsidRPr="005431BE">
        <w:rPr>
          <w:rFonts w:ascii="Arial" w:hAnsi="Arial" w:cs="Arial"/>
          <w:b/>
          <w:bCs/>
          <w:color w:val="000000" w:themeColor="text1"/>
          <w:sz w:val="26"/>
          <w:szCs w:val="26"/>
        </w:rPr>
        <w:t>, 201</w:t>
      </w:r>
      <w:r w:rsidR="00010949" w:rsidRPr="005431BE">
        <w:rPr>
          <w:rFonts w:ascii="Arial" w:hAnsi="Arial" w:cs="Arial"/>
          <w:b/>
          <w:bCs/>
          <w:color w:val="000000" w:themeColor="text1"/>
          <w:sz w:val="26"/>
          <w:szCs w:val="26"/>
        </w:rPr>
        <w:t>8</w:t>
      </w:r>
      <w:r w:rsidR="000E09F1" w:rsidRPr="005431BE">
        <w:rPr>
          <w:rFonts w:ascii="Arial" w:hAnsi="Arial" w:cs="Arial"/>
          <w:b/>
          <w:bCs/>
          <w:color w:val="000000" w:themeColor="text1"/>
          <w:sz w:val="26"/>
          <w:szCs w:val="26"/>
        </w:rPr>
        <w:t xml:space="preserve"> and</w:t>
      </w:r>
      <w:r w:rsidR="00BD7763"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compared to last quarter i.e. </w:t>
      </w:r>
      <w:r w:rsidR="004242B9">
        <w:rPr>
          <w:rFonts w:ascii="Arial" w:hAnsi="Arial" w:cs="Arial"/>
          <w:b/>
          <w:bCs/>
          <w:color w:val="000000" w:themeColor="text1"/>
          <w:sz w:val="26"/>
          <w:szCs w:val="26"/>
        </w:rPr>
        <w:t>June</w:t>
      </w:r>
      <w:r w:rsidR="000E09F1" w:rsidRPr="005431BE">
        <w:rPr>
          <w:rFonts w:ascii="Arial" w:hAnsi="Arial" w:cs="Arial"/>
          <w:b/>
          <w:bCs/>
          <w:color w:val="000000" w:themeColor="text1"/>
          <w:sz w:val="26"/>
          <w:szCs w:val="26"/>
        </w:rPr>
        <w:t>, 201</w:t>
      </w:r>
      <w:r w:rsidR="00B227C8">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are as under:</w:t>
      </w:r>
    </w:p>
    <w:p w:rsidR="00A0069C" w:rsidRPr="0017298F" w:rsidRDefault="00A0069C" w:rsidP="00A0069C">
      <w:pPr>
        <w:pStyle w:val="DefaultText"/>
        <w:jc w:val="both"/>
        <w:rPr>
          <w:rFonts w:ascii="Arial" w:hAnsi="Arial" w:cs="Arial"/>
          <w:b/>
          <w:bCs/>
          <w:color w:val="000000" w:themeColor="text1"/>
          <w:sz w:val="30"/>
          <w:szCs w:val="30"/>
        </w:rPr>
      </w:pP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C:D ratio </w:t>
      </w:r>
      <w:r w:rsidR="004242B9">
        <w:rPr>
          <w:rFonts w:ascii="Arial" w:hAnsi="Arial" w:cs="Arial"/>
          <w:b/>
          <w:bCs/>
          <w:color w:val="000000" w:themeColor="text1"/>
          <w:sz w:val="26"/>
          <w:szCs w:val="26"/>
        </w:rPr>
        <w:t>de</w:t>
      </w:r>
      <w:r w:rsidRPr="005431BE">
        <w:rPr>
          <w:rFonts w:ascii="Arial" w:hAnsi="Arial" w:cs="Arial"/>
          <w:b/>
          <w:bCs/>
          <w:color w:val="000000" w:themeColor="text1"/>
          <w:sz w:val="26"/>
          <w:szCs w:val="26"/>
        </w:rPr>
        <w:t xml:space="preserve">creased by </w:t>
      </w:r>
      <w:r w:rsidR="004242B9">
        <w:rPr>
          <w:rFonts w:ascii="Arial" w:hAnsi="Arial" w:cs="Arial"/>
          <w:b/>
          <w:bCs/>
          <w:color w:val="000000" w:themeColor="text1"/>
          <w:sz w:val="26"/>
          <w:szCs w:val="26"/>
        </w:rPr>
        <w:t>4.91</w:t>
      </w:r>
      <w:r w:rsidRPr="005431BE">
        <w:rPr>
          <w:rFonts w:ascii="Arial" w:hAnsi="Arial" w:cs="Arial"/>
          <w:b/>
          <w:bCs/>
          <w:color w:val="000000" w:themeColor="text1"/>
          <w:sz w:val="26"/>
          <w:szCs w:val="26"/>
        </w:rPr>
        <w:t xml:space="preserve">% and stood at </w:t>
      </w:r>
      <w:r w:rsidR="000E09F1" w:rsidRPr="005431BE">
        <w:rPr>
          <w:rFonts w:ascii="Arial" w:hAnsi="Arial" w:cs="Arial"/>
          <w:b/>
          <w:bCs/>
          <w:color w:val="000000" w:themeColor="text1"/>
          <w:sz w:val="26"/>
          <w:szCs w:val="26"/>
        </w:rPr>
        <w:t>6</w:t>
      </w:r>
      <w:r w:rsidR="004242B9">
        <w:rPr>
          <w:rFonts w:ascii="Arial" w:hAnsi="Arial" w:cs="Arial"/>
          <w:b/>
          <w:bCs/>
          <w:color w:val="000000" w:themeColor="text1"/>
          <w:sz w:val="26"/>
          <w:szCs w:val="26"/>
        </w:rPr>
        <w:t>2.13</w:t>
      </w:r>
      <w:r w:rsidRPr="005431BE">
        <w:rPr>
          <w:rFonts w:ascii="Arial" w:hAnsi="Arial" w:cs="Arial"/>
          <w:b/>
          <w:bCs/>
          <w:color w:val="000000" w:themeColor="text1"/>
          <w:sz w:val="26"/>
          <w:szCs w:val="26"/>
        </w:rPr>
        <w:t xml:space="preserve">% due to </w:t>
      </w:r>
      <w:r w:rsidR="004242B9">
        <w:rPr>
          <w:rFonts w:ascii="Arial" w:hAnsi="Arial" w:cs="Arial"/>
          <w:b/>
          <w:bCs/>
          <w:color w:val="000000" w:themeColor="text1"/>
          <w:sz w:val="26"/>
          <w:szCs w:val="26"/>
        </w:rPr>
        <w:t>de</w:t>
      </w:r>
      <w:r w:rsidRPr="005431BE">
        <w:rPr>
          <w:rFonts w:ascii="Arial" w:hAnsi="Arial" w:cs="Arial"/>
          <w:b/>
          <w:bCs/>
          <w:color w:val="000000" w:themeColor="text1"/>
          <w:sz w:val="26"/>
          <w:szCs w:val="26"/>
        </w:rPr>
        <w:t xml:space="preserve">crease in </w:t>
      </w:r>
      <w:r w:rsidR="004A0801" w:rsidRPr="005431BE">
        <w:rPr>
          <w:rFonts w:ascii="Arial" w:hAnsi="Arial" w:cs="Arial"/>
          <w:b/>
          <w:bCs/>
          <w:color w:val="000000" w:themeColor="text1"/>
          <w:sz w:val="26"/>
          <w:szCs w:val="26"/>
        </w:rPr>
        <w:t>advances</w:t>
      </w:r>
      <w:r w:rsidRPr="005431BE">
        <w:rPr>
          <w:rFonts w:ascii="Arial" w:hAnsi="Arial" w:cs="Arial"/>
          <w:b/>
          <w:bCs/>
          <w:color w:val="000000" w:themeColor="text1"/>
          <w:sz w:val="26"/>
          <w:szCs w:val="26"/>
        </w:rPr>
        <w:t xml:space="preserve"> </w:t>
      </w:r>
      <w:r w:rsidR="00CE5CB9">
        <w:rPr>
          <w:rFonts w:ascii="Arial" w:hAnsi="Arial" w:cs="Arial"/>
          <w:b/>
          <w:bCs/>
          <w:color w:val="000000" w:themeColor="text1"/>
          <w:sz w:val="26"/>
          <w:szCs w:val="26"/>
        </w:rPr>
        <w:t xml:space="preserve">and </w:t>
      </w:r>
      <w:r w:rsidR="004242B9">
        <w:rPr>
          <w:rFonts w:ascii="Arial" w:hAnsi="Arial" w:cs="Arial"/>
          <w:b/>
          <w:bCs/>
          <w:color w:val="000000" w:themeColor="text1"/>
          <w:sz w:val="26"/>
          <w:szCs w:val="26"/>
        </w:rPr>
        <w:t>in</w:t>
      </w:r>
      <w:r w:rsidR="00CE5CB9">
        <w:rPr>
          <w:rFonts w:ascii="Arial" w:hAnsi="Arial" w:cs="Arial"/>
          <w:b/>
          <w:bCs/>
          <w:color w:val="000000" w:themeColor="text1"/>
          <w:sz w:val="26"/>
          <w:szCs w:val="26"/>
        </w:rPr>
        <w:t xml:space="preserve">creasce in </w:t>
      </w:r>
      <w:r w:rsidR="004A0801" w:rsidRPr="005431BE">
        <w:rPr>
          <w:rFonts w:ascii="Arial" w:hAnsi="Arial" w:cs="Arial"/>
          <w:b/>
          <w:bCs/>
          <w:color w:val="000000" w:themeColor="text1"/>
          <w:sz w:val="26"/>
          <w:szCs w:val="26"/>
        </w:rPr>
        <w:t>deposits</w:t>
      </w:r>
      <w:r w:rsidRPr="005431BE">
        <w:rPr>
          <w:rFonts w:ascii="Arial" w:hAnsi="Arial" w:cs="Arial"/>
          <w:b/>
          <w:bCs/>
          <w:color w:val="000000" w:themeColor="text1"/>
          <w:sz w:val="26"/>
          <w:szCs w:val="26"/>
        </w:rPr>
        <w:t xml:space="preserve"> during last quarter to current quarter.</w:t>
      </w:r>
      <w:r w:rsidR="003936D1">
        <w:rPr>
          <w:rFonts w:ascii="Arial" w:hAnsi="Arial" w:cs="Arial"/>
          <w:b/>
          <w:bCs/>
          <w:color w:val="000000" w:themeColor="text1"/>
          <w:sz w:val="26"/>
          <w:szCs w:val="26"/>
        </w:rPr>
        <w:t xml:space="preserve"> All concern banks having C:D ratio below 30% are </w:t>
      </w:r>
      <w:r w:rsidR="00D800A3">
        <w:rPr>
          <w:rFonts w:ascii="Arial" w:hAnsi="Arial" w:cs="Arial"/>
          <w:b/>
          <w:bCs/>
          <w:color w:val="000000" w:themeColor="text1"/>
          <w:sz w:val="26"/>
          <w:szCs w:val="26"/>
        </w:rPr>
        <w:t>Canara, Indian, IOB, OBC, PNB, Syndicate, SBI, DCB</w:t>
      </w:r>
      <w:r w:rsidR="00CB1ACC">
        <w:rPr>
          <w:rFonts w:ascii="Arial" w:hAnsi="Arial" w:cs="Arial"/>
          <w:b/>
          <w:bCs/>
          <w:color w:val="000000" w:themeColor="text1"/>
          <w:sz w:val="26"/>
          <w:szCs w:val="26"/>
        </w:rPr>
        <w:t>, Kotak, LVB, Yes, DGGB and GSC. These banks</w:t>
      </w:r>
      <w:r w:rsidR="00203C68">
        <w:rPr>
          <w:rFonts w:ascii="Arial" w:hAnsi="Arial" w:cs="Arial"/>
          <w:b/>
          <w:bCs/>
          <w:color w:val="000000" w:themeColor="text1"/>
          <w:sz w:val="26"/>
          <w:szCs w:val="26"/>
        </w:rPr>
        <w:t xml:space="preserve"> need to increase their advances portfolio to improv their C:D ratio.</w:t>
      </w:r>
    </w:p>
    <w:p w:rsidR="006F2E3C" w:rsidRPr="0017298F" w:rsidRDefault="006F2E3C" w:rsidP="00A0069C">
      <w:pPr>
        <w:pStyle w:val="DefaultText"/>
        <w:jc w:val="both"/>
        <w:rPr>
          <w:rFonts w:ascii="Arial" w:hAnsi="Arial" w:cs="Arial"/>
          <w:b/>
          <w:bCs/>
          <w:color w:val="000000" w:themeColor="text1"/>
          <w:sz w:val="32"/>
          <w:szCs w:val="32"/>
        </w:rPr>
      </w:pP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Ratio of P S Advance to total Advance is </w:t>
      </w:r>
      <w:r w:rsidR="00D04A3A" w:rsidRPr="005431BE">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by </w:t>
      </w:r>
      <w:r w:rsidR="00161A2B">
        <w:rPr>
          <w:rFonts w:ascii="Arial" w:hAnsi="Arial" w:cs="Arial"/>
          <w:b/>
          <w:bCs/>
          <w:color w:val="000000" w:themeColor="text1"/>
          <w:sz w:val="26"/>
          <w:szCs w:val="26"/>
        </w:rPr>
        <w:t>1</w:t>
      </w:r>
      <w:r w:rsidR="009D25FC" w:rsidRPr="005431BE">
        <w:rPr>
          <w:rFonts w:ascii="Arial" w:hAnsi="Arial" w:cs="Arial"/>
          <w:b/>
          <w:bCs/>
          <w:color w:val="000000" w:themeColor="text1"/>
          <w:sz w:val="26"/>
          <w:szCs w:val="26"/>
        </w:rPr>
        <w:t>.</w:t>
      </w:r>
      <w:r w:rsidR="00D04A3A" w:rsidRPr="005431BE">
        <w:rPr>
          <w:rFonts w:ascii="Arial" w:hAnsi="Arial" w:cs="Arial"/>
          <w:b/>
          <w:bCs/>
          <w:color w:val="000000" w:themeColor="text1"/>
          <w:sz w:val="26"/>
          <w:szCs w:val="26"/>
        </w:rPr>
        <w:t>6</w:t>
      </w:r>
      <w:r w:rsidR="00161A2B">
        <w:rPr>
          <w:rFonts w:ascii="Arial" w:hAnsi="Arial" w:cs="Arial"/>
          <w:b/>
          <w:bCs/>
          <w:color w:val="000000" w:themeColor="text1"/>
          <w:sz w:val="26"/>
          <w:szCs w:val="26"/>
        </w:rPr>
        <w:t>4</w:t>
      </w:r>
      <w:r w:rsidRPr="005431BE">
        <w:rPr>
          <w:rFonts w:ascii="Arial" w:hAnsi="Arial" w:cs="Arial"/>
          <w:b/>
          <w:bCs/>
          <w:color w:val="000000" w:themeColor="text1"/>
          <w:sz w:val="26"/>
          <w:szCs w:val="26"/>
        </w:rPr>
        <w:t xml:space="preserve"> % and stood at </w:t>
      </w:r>
      <w:r w:rsidR="00161A2B">
        <w:rPr>
          <w:rFonts w:ascii="Arial" w:hAnsi="Arial" w:cs="Arial"/>
          <w:b/>
          <w:bCs/>
          <w:color w:val="000000" w:themeColor="text1"/>
          <w:sz w:val="26"/>
          <w:szCs w:val="26"/>
        </w:rPr>
        <w:t>30.11</w:t>
      </w:r>
      <w:r w:rsidR="007E6751" w:rsidRPr="005431BE">
        <w:rPr>
          <w:rFonts w:ascii="Arial" w:hAnsi="Arial" w:cs="Arial"/>
          <w:b/>
          <w:bCs/>
          <w:color w:val="000000" w:themeColor="text1"/>
          <w:sz w:val="26"/>
          <w:szCs w:val="26"/>
        </w:rPr>
        <w:t>%</w:t>
      </w:r>
      <w:r w:rsidR="00E03593"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w:t>
      </w: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Ratio of</w:t>
      </w:r>
      <w:r w:rsidR="00BD7763" w:rsidRPr="005431BE">
        <w:rPr>
          <w:rFonts w:ascii="Arial" w:hAnsi="Arial" w:cs="Arial"/>
          <w:b/>
          <w:bCs/>
          <w:color w:val="000000" w:themeColor="text1"/>
          <w:sz w:val="26"/>
          <w:szCs w:val="26"/>
        </w:rPr>
        <w:t xml:space="preserve"> Agri. Advance to total Advance </w:t>
      </w:r>
      <w:r w:rsidRPr="005431BE">
        <w:rPr>
          <w:rFonts w:ascii="Arial" w:hAnsi="Arial" w:cs="Arial"/>
          <w:b/>
          <w:bCs/>
          <w:color w:val="000000" w:themeColor="text1"/>
          <w:sz w:val="26"/>
          <w:szCs w:val="26"/>
        </w:rPr>
        <w:t xml:space="preserve">is </w:t>
      </w:r>
      <w:r w:rsidR="00D04A3A" w:rsidRPr="005431BE">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by </w:t>
      </w:r>
      <w:r w:rsidR="00D4071F">
        <w:rPr>
          <w:rFonts w:ascii="Arial" w:hAnsi="Arial" w:cs="Arial"/>
          <w:b/>
          <w:bCs/>
          <w:color w:val="000000" w:themeColor="text1"/>
          <w:sz w:val="26"/>
          <w:szCs w:val="26"/>
        </w:rPr>
        <w:t>1.20</w:t>
      </w:r>
      <w:r w:rsidRPr="005431BE">
        <w:rPr>
          <w:rFonts w:ascii="Arial" w:hAnsi="Arial" w:cs="Arial"/>
          <w:b/>
          <w:bCs/>
          <w:color w:val="000000" w:themeColor="text1"/>
          <w:sz w:val="26"/>
          <w:szCs w:val="26"/>
        </w:rPr>
        <w:t xml:space="preserve">% and stood at </w:t>
      </w:r>
      <w:r w:rsidR="009D25FC" w:rsidRPr="005431BE">
        <w:rPr>
          <w:rFonts w:ascii="Arial" w:hAnsi="Arial" w:cs="Arial"/>
          <w:b/>
          <w:bCs/>
          <w:color w:val="000000" w:themeColor="text1"/>
          <w:sz w:val="26"/>
          <w:szCs w:val="26"/>
        </w:rPr>
        <w:t>1</w:t>
      </w:r>
      <w:r w:rsidR="00706BE7">
        <w:rPr>
          <w:rFonts w:ascii="Arial" w:hAnsi="Arial" w:cs="Arial"/>
          <w:b/>
          <w:bCs/>
          <w:color w:val="000000" w:themeColor="text1"/>
          <w:sz w:val="26"/>
          <w:szCs w:val="26"/>
        </w:rPr>
        <w:t>2</w:t>
      </w:r>
      <w:r w:rsidR="00D4071F">
        <w:rPr>
          <w:rFonts w:ascii="Arial" w:hAnsi="Arial" w:cs="Arial"/>
          <w:b/>
          <w:bCs/>
          <w:color w:val="000000" w:themeColor="text1"/>
          <w:sz w:val="26"/>
          <w:szCs w:val="26"/>
        </w:rPr>
        <w:t>.4</w:t>
      </w:r>
      <w:r w:rsidR="00706BE7">
        <w:rPr>
          <w:rFonts w:ascii="Arial" w:hAnsi="Arial" w:cs="Arial"/>
          <w:b/>
          <w:bCs/>
          <w:color w:val="000000" w:themeColor="text1"/>
          <w:sz w:val="26"/>
          <w:szCs w:val="26"/>
        </w:rPr>
        <w:t>7</w:t>
      </w:r>
      <w:r w:rsidR="007E6751" w:rsidRPr="005431BE">
        <w:rPr>
          <w:rFonts w:ascii="Arial" w:hAnsi="Arial" w:cs="Arial"/>
          <w:b/>
          <w:bCs/>
          <w:color w:val="000000" w:themeColor="text1"/>
          <w:sz w:val="26"/>
          <w:szCs w:val="26"/>
        </w:rPr>
        <w:t>%</w:t>
      </w:r>
      <w:r w:rsidR="00E03593"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w:t>
      </w: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Ratio of W S to total Advance</w:t>
      </w:r>
      <w:r w:rsidR="00C15A99" w:rsidRPr="005431BE">
        <w:rPr>
          <w:rFonts w:ascii="Arial" w:hAnsi="Arial" w:cs="Arial"/>
          <w:b/>
          <w:bCs/>
          <w:color w:val="000000" w:themeColor="text1"/>
          <w:sz w:val="26"/>
          <w:szCs w:val="26"/>
        </w:rPr>
        <w:t xml:space="preserve"> is </w:t>
      </w:r>
      <w:r w:rsidR="00E87EEC">
        <w:rPr>
          <w:rFonts w:ascii="Arial" w:hAnsi="Arial" w:cs="Arial"/>
          <w:b/>
          <w:bCs/>
          <w:color w:val="000000" w:themeColor="text1"/>
          <w:sz w:val="26"/>
          <w:szCs w:val="26"/>
        </w:rPr>
        <w:t>increased by 0.3</w:t>
      </w:r>
      <w:r w:rsidR="005E678F">
        <w:rPr>
          <w:rFonts w:ascii="Arial" w:hAnsi="Arial" w:cs="Arial"/>
          <w:b/>
          <w:bCs/>
          <w:color w:val="000000" w:themeColor="text1"/>
          <w:sz w:val="26"/>
          <w:szCs w:val="26"/>
        </w:rPr>
        <w:t>2</w:t>
      </w:r>
      <w:r w:rsidR="00E87EEC">
        <w:rPr>
          <w:rFonts w:ascii="Arial" w:hAnsi="Arial" w:cs="Arial"/>
          <w:b/>
          <w:bCs/>
          <w:color w:val="000000" w:themeColor="text1"/>
          <w:sz w:val="26"/>
          <w:szCs w:val="26"/>
        </w:rPr>
        <w:t>%</w:t>
      </w:r>
      <w:r w:rsidR="009D25FC"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and stood at </w:t>
      </w:r>
      <w:r w:rsidR="004B379F" w:rsidRPr="005431BE">
        <w:rPr>
          <w:rFonts w:ascii="Arial" w:hAnsi="Arial" w:cs="Arial"/>
          <w:b/>
          <w:bCs/>
          <w:color w:val="000000" w:themeColor="text1"/>
          <w:sz w:val="26"/>
          <w:szCs w:val="26"/>
        </w:rPr>
        <w:t>7</w:t>
      </w:r>
      <w:r w:rsidR="00E87EEC">
        <w:rPr>
          <w:rFonts w:ascii="Arial" w:hAnsi="Arial" w:cs="Arial"/>
          <w:b/>
          <w:bCs/>
          <w:color w:val="000000" w:themeColor="text1"/>
          <w:sz w:val="26"/>
          <w:szCs w:val="26"/>
        </w:rPr>
        <w:t>.32</w:t>
      </w:r>
      <w:r w:rsidR="004E1AF0" w:rsidRPr="005431BE">
        <w:rPr>
          <w:rFonts w:ascii="Arial" w:hAnsi="Arial" w:cs="Arial"/>
          <w:b/>
          <w:bCs/>
          <w:color w:val="000000" w:themeColor="text1"/>
          <w:sz w:val="26"/>
          <w:szCs w:val="26"/>
        </w:rPr>
        <w:t>%</w:t>
      </w:r>
      <w:r w:rsidR="00F4790A" w:rsidRPr="005431BE">
        <w:rPr>
          <w:rFonts w:ascii="Arial" w:hAnsi="Arial" w:cs="Arial"/>
          <w:b/>
          <w:bCs/>
          <w:color w:val="000000" w:themeColor="text1"/>
          <w:sz w:val="26"/>
          <w:szCs w:val="26"/>
        </w:rPr>
        <w:t xml:space="preserve">, Ratio of W S </w:t>
      </w:r>
      <w:r w:rsidR="00D10D41" w:rsidRPr="005431BE">
        <w:rPr>
          <w:rFonts w:ascii="Arial" w:hAnsi="Arial" w:cs="Arial"/>
          <w:b/>
          <w:bCs/>
          <w:color w:val="000000" w:themeColor="text1"/>
          <w:sz w:val="26"/>
          <w:szCs w:val="26"/>
        </w:rPr>
        <w:t xml:space="preserve">to P S Advance is </w:t>
      </w:r>
      <w:r w:rsidR="005E678F">
        <w:rPr>
          <w:rFonts w:ascii="Arial" w:hAnsi="Arial" w:cs="Arial"/>
          <w:b/>
          <w:bCs/>
          <w:color w:val="000000" w:themeColor="text1"/>
          <w:sz w:val="26"/>
          <w:szCs w:val="26"/>
        </w:rPr>
        <w:t>indreased by 0.33%</w:t>
      </w:r>
      <w:r w:rsidR="004B379F" w:rsidRPr="005431BE">
        <w:rPr>
          <w:rFonts w:ascii="Arial" w:hAnsi="Arial" w:cs="Arial"/>
          <w:b/>
          <w:bCs/>
          <w:color w:val="000000" w:themeColor="text1"/>
          <w:sz w:val="26"/>
          <w:szCs w:val="26"/>
        </w:rPr>
        <w:t xml:space="preserve"> and</w:t>
      </w:r>
      <w:r w:rsidR="00F4790A" w:rsidRPr="005431BE">
        <w:rPr>
          <w:rFonts w:ascii="Arial" w:hAnsi="Arial" w:cs="Arial"/>
          <w:b/>
          <w:bCs/>
          <w:color w:val="000000" w:themeColor="text1"/>
          <w:sz w:val="26"/>
          <w:szCs w:val="26"/>
        </w:rPr>
        <w:t xml:space="preserve"> stood at 2</w:t>
      </w:r>
      <w:r w:rsidR="00D10D41" w:rsidRPr="005431BE">
        <w:rPr>
          <w:rFonts w:ascii="Arial" w:hAnsi="Arial" w:cs="Arial"/>
          <w:b/>
          <w:bCs/>
          <w:color w:val="000000" w:themeColor="text1"/>
          <w:sz w:val="26"/>
          <w:szCs w:val="26"/>
        </w:rPr>
        <w:t>4</w:t>
      </w:r>
      <w:r w:rsidR="00F4790A" w:rsidRPr="005431BE">
        <w:rPr>
          <w:rFonts w:ascii="Arial" w:hAnsi="Arial" w:cs="Arial"/>
          <w:b/>
          <w:bCs/>
          <w:color w:val="000000" w:themeColor="text1"/>
          <w:sz w:val="26"/>
          <w:szCs w:val="26"/>
        </w:rPr>
        <w:t>.</w:t>
      </w:r>
      <w:r w:rsidR="005E678F">
        <w:rPr>
          <w:rFonts w:ascii="Arial" w:hAnsi="Arial" w:cs="Arial"/>
          <w:b/>
          <w:bCs/>
          <w:color w:val="000000" w:themeColor="text1"/>
          <w:sz w:val="26"/>
          <w:szCs w:val="26"/>
        </w:rPr>
        <w:t>33</w:t>
      </w:r>
      <w:r w:rsidR="00F4790A" w:rsidRPr="005431BE">
        <w:rPr>
          <w:rFonts w:ascii="Arial" w:hAnsi="Arial" w:cs="Arial"/>
          <w:b/>
          <w:bCs/>
          <w:color w:val="000000" w:themeColor="text1"/>
          <w:sz w:val="26"/>
          <w:szCs w:val="26"/>
        </w:rPr>
        <w:t>%.</w:t>
      </w:r>
    </w:p>
    <w:p w:rsidR="00A0069C" w:rsidRPr="0017298F" w:rsidRDefault="00A0069C" w:rsidP="00A0069C">
      <w:pPr>
        <w:pStyle w:val="DefaultText"/>
        <w:jc w:val="both"/>
        <w:rPr>
          <w:rFonts w:ascii="Arial" w:hAnsi="Arial" w:cs="Arial"/>
          <w:b/>
          <w:bCs/>
          <w:color w:val="000000" w:themeColor="text1"/>
          <w:sz w:val="28"/>
          <w:szCs w:val="28"/>
        </w:rPr>
      </w:pPr>
    </w:p>
    <w:p w:rsidR="00A87766" w:rsidRPr="005431BE" w:rsidRDefault="00A87766"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An outstanding advan</w:t>
      </w:r>
      <w:r w:rsidR="00DE196D" w:rsidRPr="005431BE">
        <w:rPr>
          <w:rFonts w:ascii="Arial" w:hAnsi="Arial" w:cs="Arial"/>
          <w:b/>
          <w:bCs/>
          <w:color w:val="000000" w:themeColor="text1"/>
          <w:sz w:val="26"/>
          <w:szCs w:val="26"/>
        </w:rPr>
        <w:t xml:space="preserve">ces to SC/ST is Rs. </w:t>
      </w:r>
      <w:r w:rsidR="00355ED1">
        <w:rPr>
          <w:rFonts w:ascii="Arial" w:hAnsi="Arial" w:cs="Arial"/>
          <w:b/>
          <w:bCs/>
          <w:color w:val="000000" w:themeColor="text1"/>
          <w:sz w:val="26"/>
          <w:szCs w:val="26"/>
        </w:rPr>
        <w:t>175.28</w:t>
      </w:r>
      <w:r w:rsidR="00DE196D" w:rsidRPr="005431BE">
        <w:rPr>
          <w:rFonts w:ascii="Arial" w:hAnsi="Arial" w:cs="Arial"/>
          <w:b/>
          <w:bCs/>
          <w:color w:val="000000" w:themeColor="text1"/>
          <w:sz w:val="26"/>
          <w:szCs w:val="26"/>
        </w:rPr>
        <w:t xml:space="preserve"> crores, to women is Rs. </w:t>
      </w:r>
      <w:r w:rsidR="0077513E">
        <w:rPr>
          <w:rFonts w:ascii="Arial" w:hAnsi="Arial" w:cs="Arial"/>
          <w:b/>
          <w:bCs/>
          <w:color w:val="000000" w:themeColor="text1"/>
          <w:sz w:val="26"/>
          <w:szCs w:val="26"/>
        </w:rPr>
        <w:t>320.76</w:t>
      </w:r>
      <w:r w:rsidR="00DE196D" w:rsidRPr="005431BE">
        <w:rPr>
          <w:rFonts w:ascii="Arial" w:hAnsi="Arial" w:cs="Arial"/>
          <w:b/>
          <w:bCs/>
          <w:color w:val="000000" w:themeColor="text1"/>
          <w:sz w:val="26"/>
          <w:szCs w:val="26"/>
        </w:rPr>
        <w:t xml:space="preserve"> crores and advances to Minority Community is Rs.</w:t>
      </w:r>
      <w:r w:rsidR="0077513E">
        <w:rPr>
          <w:rFonts w:ascii="Arial" w:hAnsi="Arial" w:cs="Arial"/>
          <w:b/>
          <w:bCs/>
          <w:color w:val="000000" w:themeColor="text1"/>
          <w:sz w:val="26"/>
          <w:szCs w:val="26"/>
        </w:rPr>
        <w:t>187.13</w:t>
      </w:r>
      <w:r w:rsidR="00DE196D" w:rsidRPr="005431BE">
        <w:rPr>
          <w:rFonts w:ascii="Arial" w:hAnsi="Arial" w:cs="Arial"/>
          <w:b/>
          <w:bCs/>
          <w:color w:val="000000" w:themeColor="text1"/>
          <w:sz w:val="26"/>
          <w:szCs w:val="26"/>
        </w:rPr>
        <w:t xml:space="preserve"> crores.</w:t>
      </w:r>
    </w:p>
    <w:p w:rsidR="00D14129" w:rsidRPr="005431BE" w:rsidRDefault="00D14129"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Majority of </w:t>
      </w:r>
      <w:r w:rsidR="00A0069C" w:rsidRPr="005431BE">
        <w:rPr>
          <w:rFonts w:ascii="Arial" w:hAnsi="Arial" w:cs="Arial"/>
          <w:b/>
          <w:bCs/>
          <w:color w:val="000000" w:themeColor="text1"/>
          <w:sz w:val="26"/>
          <w:szCs w:val="26"/>
        </w:rPr>
        <w:t>Ratio</w:t>
      </w:r>
      <w:r w:rsidR="00886913" w:rsidRPr="005431BE">
        <w:rPr>
          <w:rFonts w:ascii="Arial" w:hAnsi="Arial" w:cs="Arial"/>
          <w:b/>
          <w:bCs/>
          <w:color w:val="000000" w:themeColor="text1"/>
          <w:sz w:val="26"/>
          <w:szCs w:val="26"/>
        </w:rPr>
        <w:t>s</w:t>
      </w:r>
      <w:r w:rsidR="00A0069C" w:rsidRPr="005431BE">
        <w:rPr>
          <w:rFonts w:ascii="Arial" w:hAnsi="Arial" w:cs="Arial"/>
          <w:b/>
          <w:bCs/>
          <w:color w:val="000000" w:themeColor="text1"/>
          <w:sz w:val="26"/>
          <w:szCs w:val="26"/>
        </w:rPr>
        <w:t xml:space="preserve"> are below the national target i.e. </w:t>
      </w:r>
      <w:r w:rsidRPr="005431BE">
        <w:rPr>
          <w:rFonts w:ascii="Arial" w:hAnsi="Arial" w:cs="Arial"/>
          <w:b/>
          <w:bCs/>
          <w:color w:val="000000" w:themeColor="text1"/>
          <w:sz w:val="26"/>
          <w:szCs w:val="26"/>
        </w:rPr>
        <w:t>ratio of Agri advance to total advance, ratio of weaker section to total advance, ratio of w</w:t>
      </w:r>
      <w:r w:rsidR="002B7B5F" w:rsidRPr="005431BE">
        <w:rPr>
          <w:rFonts w:ascii="Arial" w:hAnsi="Arial" w:cs="Arial"/>
          <w:b/>
          <w:bCs/>
          <w:color w:val="000000" w:themeColor="text1"/>
          <w:sz w:val="26"/>
          <w:szCs w:val="26"/>
        </w:rPr>
        <w:t xml:space="preserve">eaker section to PS advance </w:t>
      </w:r>
      <w:r w:rsidR="00A0069C" w:rsidRPr="005431BE">
        <w:rPr>
          <w:rFonts w:ascii="Arial" w:hAnsi="Arial" w:cs="Arial"/>
          <w:b/>
          <w:bCs/>
          <w:color w:val="000000" w:themeColor="text1"/>
          <w:sz w:val="26"/>
          <w:szCs w:val="26"/>
        </w:rPr>
        <w:t>which are required to be increased by each bank working in the distri</w:t>
      </w:r>
      <w:r w:rsidR="00AE340D" w:rsidRPr="005431BE">
        <w:rPr>
          <w:rFonts w:ascii="Arial" w:hAnsi="Arial" w:cs="Arial"/>
          <w:b/>
          <w:bCs/>
          <w:color w:val="000000" w:themeColor="text1"/>
          <w:sz w:val="26"/>
          <w:szCs w:val="26"/>
        </w:rPr>
        <w:t>ct to achieve the national goal</w:t>
      </w:r>
      <w:r w:rsidR="009F4378" w:rsidRPr="005431BE">
        <w:rPr>
          <w:rFonts w:ascii="Arial" w:hAnsi="Arial" w:cs="Arial"/>
          <w:b/>
          <w:bCs/>
          <w:color w:val="000000" w:themeColor="text1"/>
          <w:sz w:val="26"/>
          <w:szCs w:val="26"/>
        </w:rPr>
        <w:t>s, but at the same time classification &amp; correct reporting is also important to know the correct picture.</w:t>
      </w:r>
    </w:p>
    <w:p w:rsidR="00A0069C" w:rsidRPr="0017298F" w:rsidRDefault="00D14129" w:rsidP="00A0069C">
      <w:pPr>
        <w:pStyle w:val="DefaultText"/>
        <w:jc w:val="both"/>
        <w:rPr>
          <w:rFonts w:ascii="Arial" w:hAnsi="Arial" w:cs="Arial"/>
          <w:b/>
          <w:bCs/>
          <w:color w:val="000000" w:themeColor="text1"/>
          <w:sz w:val="34"/>
          <w:szCs w:val="34"/>
        </w:rPr>
      </w:pPr>
      <w:r w:rsidRPr="005431BE">
        <w:rPr>
          <w:rFonts w:ascii="Arial" w:hAnsi="Arial" w:cs="Arial"/>
          <w:b/>
          <w:bCs/>
          <w:color w:val="000000" w:themeColor="text1"/>
          <w:sz w:val="26"/>
          <w:szCs w:val="26"/>
        </w:rPr>
        <w:t xml:space="preserve"> </w:t>
      </w:r>
    </w:p>
    <w:p w:rsidR="0086757A" w:rsidRPr="00870050" w:rsidRDefault="00A0069C" w:rsidP="0086757A">
      <w:pPr>
        <w:pStyle w:val="DefaultText"/>
        <w:jc w:val="both"/>
        <w:rPr>
          <w:rFonts w:ascii="Arial" w:hAnsi="Arial" w:cs="Arial"/>
          <w:b/>
          <w:bCs/>
          <w:sz w:val="26"/>
          <w:szCs w:val="26"/>
        </w:rPr>
      </w:pPr>
      <w:r w:rsidRPr="00870050">
        <w:rPr>
          <w:rFonts w:ascii="Arial" w:hAnsi="Arial" w:cs="Arial"/>
          <w:b/>
          <w:bCs/>
          <w:sz w:val="26"/>
          <w:szCs w:val="26"/>
        </w:rPr>
        <w:t>All concern banks</w:t>
      </w:r>
      <w:r w:rsidR="00097755" w:rsidRPr="00870050">
        <w:rPr>
          <w:rFonts w:ascii="Arial" w:hAnsi="Arial" w:cs="Arial"/>
          <w:b/>
          <w:bCs/>
          <w:sz w:val="26"/>
          <w:szCs w:val="26"/>
        </w:rPr>
        <w:t xml:space="preserve">, having ratio </w:t>
      </w:r>
      <w:r w:rsidR="00870050" w:rsidRPr="00870050">
        <w:rPr>
          <w:rFonts w:ascii="Arial" w:hAnsi="Arial" w:cs="Arial"/>
          <w:b/>
          <w:bCs/>
          <w:sz w:val="26"/>
          <w:szCs w:val="26"/>
        </w:rPr>
        <w:t xml:space="preserve">of PS advance to total advance </w:t>
      </w:r>
      <w:r w:rsidR="00097755" w:rsidRPr="00870050">
        <w:rPr>
          <w:rFonts w:ascii="Arial" w:hAnsi="Arial" w:cs="Arial"/>
          <w:b/>
          <w:bCs/>
          <w:sz w:val="26"/>
          <w:szCs w:val="26"/>
        </w:rPr>
        <w:t xml:space="preserve">below 30% are BOI, BOM, </w:t>
      </w:r>
      <w:r w:rsidR="00870050" w:rsidRPr="00870050">
        <w:rPr>
          <w:rFonts w:ascii="Arial" w:hAnsi="Arial" w:cs="Arial"/>
          <w:b/>
          <w:bCs/>
          <w:sz w:val="26"/>
          <w:szCs w:val="26"/>
        </w:rPr>
        <w:t>Indusind, ICICI and LVB</w:t>
      </w:r>
      <w:r w:rsidR="00097755" w:rsidRPr="00870050">
        <w:rPr>
          <w:rFonts w:ascii="Arial" w:hAnsi="Arial" w:cs="Arial"/>
          <w:b/>
          <w:bCs/>
          <w:sz w:val="26"/>
          <w:szCs w:val="26"/>
        </w:rPr>
        <w:t xml:space="preserve"> </w:t>
      </w:r>
      <w:r w:rsidRPr="00870050">
        <w:rPr>
          <w:rFonts w:ascii="Arial" w:hAnsi="Arial" w:cs="Arial"/>
          <w:b/>
          <w:bCs/>
          <w:sz w:val="26"/>
          <w:szCs w:val="26"/>
        </w:rPr>
        <w:t>are requested to</w:t>
      </w:r>
      <w:r w:rsidR="00C94BD6" w:rsidRPr="00870050">
        <w:rPr>
          <w:rFonts w:ascii="Arial" w:hAnsi="Arial" w:cs="Arial"/>
          <w:b/>
          <w:bCs/>
          <w:sz w:val="26"/>
          <w:szCs w:val="26"/>
        </w:rPr>
        <w:t xml:space="preserve"> increase their</w:t>
      </w:r>
      <w:r w:rsidRPr="00870050">
        <w:rPr>
          <w:rFonts w:ascii="Arial" w:hAnsi="Arial" w:cs="Arial"/>
          <w:b/>
          <w:bCs/>
          <w:sz w:val="26"/>
          <w:szCs w:val="26"/>
        </w:rPr>
        <w:t xml:space="preserve"> finance to these priority sectors and classify the advances properly and report to Lead Bank Cell correctly.</w:t>
      </w:r>
      <w:r w:rsidR="0086757A" w:rsidRPr="00870050">
        <w:rPr>
          <w:rFonts w:ascii="Arial" w:hAnsi="Arial" w:cs="Arial"/>
          <w:b/>
          <w:bCs/>
          <w:sz w:val="26"/>
          <w:szCs w:val="26"/>
        </w:rPr>
        <w:t xml:space="preserve"> </w:t>
      </w:r>
    </w:p>
    <w:p w:rsidR="00C02F29" w:rsidRPr="0017298F" w:rsidRDefault="00C02F29" w:rsidP="0086757A">
      <w:pPr>
        <w:pStyle w:val="DefaultText"/>
        <w:jc w:val="both"/>
        <w:rPr>
          <w:rFonts w:ascii="Arial" w:hAnsi="Arial" w:cs="Arial"/>
          <w:b/>
          <w:bCs/>
          <w:color w:val="000000" w:themeColor="text1"/>
          <w:sz w:val="34"/>
          <w:szCs w:val="34"/>
        </w:rPr>
      </w:pPr>
    </w:p>
    <w:p w:rsidR="003A49AA" w:rsidRPr="00E7002F" w:rsidRDefault="003D5209" w:rsidP="0086757A">
      <w:pPr>
        <w:pStyle w:val="DefaultText"/>
        <w:jc w:val="both"/>
        <w:rPr>
          <w:rFonts w:ascii="Arial" w:hAnsi="Arial" w:cs="Arial"/>
          <w:b/>
          <w:bCs/>
          <w:sz w:val="26"/>
          <w:szCs w:val="26"/>
          <w:u w:val="single"/>
        </w:rPr>
      </w:pPr>
      <w:r w:rsidRPr="00E7002F">
        <w:rPr>
          <w:rFonts w:ascii="Arial" w:hAnsi="Arial" w:cs="Arial"/>
          <w:b/>
          <w:bCs/>
          <w:sz w:val="26"/>
          <w:szCs w:val="26"/>
          <w:u w:val="single"/>
        </w:rPr>
        <w:t>AGENDA NO.</w:t>
      </w:r>
      <w:r w:rsidR="009516F7" w:rsidRPr="00E7002F">
        <w:rPr>
          <w:rFonts w:ascii="Arial" w:hAnsi="Arial" w:cs="Arial"/>
          <w:b/>
          <w:bCs/>
          <w:sz w:val="26"/>
          <w:szCs w:val="26"/>
          <w:u w:val="single"/>
        </w:rPr>
        <w:t>4</w:t>
      </w:r>
      <w:r w:rsidRPr="00E7002F">
        <w:rPr>
          <w:rFonts w:ascii="Arial" w:hAnsi="Arial" w:cs="Arial"/>
          <w:b/>
          <w:bCs/>
          <w:sz w:val="26"/>
          <w:szCs w:val="26"/>
          <w:u w:val="single"/>
        </w:rPr>
        <w:t xml:space="preserve"> :</w:t>
      </w:r>
      <w:r w:rsidR="00B723B5" w:rsidRPr="00E7002F">
        <w:rPr>
          <w:rFonts w:ascii="Arial" w:hAnsi="Arial" w:cs="Arial"/>
          <w:b/>
          <w:bCs/>
          <w:sz w:val="26"/>
          <w:szCs w:val="26"/>
          <w:u w:val="single"/>
        </w:rPr>
        <w:t xml:space="preserve"> To review progress in Financial Inclusion-PMJDY</w:t>
      </w:r>
      <w:r w:rsidR="00D92C51" w:rsidRPr="00E7002F">
        <w:rPr>
          <w:rFonts w:ascii="Arial" w:hAnsi="Arial" w:cs="Arial"/>
          <w:b/>
          <w:bCs/>
          <w:sz w:val="26"/>
          <w:szCs w:val="26"/>
          <w:u w:val="single"/>
        </w:rPr>
        <w:t xml:space="preserve">, </w:t>
      </w:r>
      <w:r w:rsidR="005C7126" w:rsidRPr="00E7002F">
        <w:rPr>
          <w:rFonts w:ascii="Arial" w:hAnsi="Arial" w:cs="Arial"/>
          <w:b/>
          <w:bCs/>
          <w:sz w:val="26"/>
          <w:szCs w:val="26"/>
          <w:u w:val="single"/>
        </w:rPr>
        <w:t>B</w:t>
      </w:r>
      <w:r w:rsidR="00B723B5" w:rsidRPr="00E7002F">
        <w:rPr>
          <w:rFonts w:ascii="Arial" w:hAnsi="Arial" w:cs="Arial"/>
          <w:b/>
          <w:bCs/>
          <w:sz w:val="26"/>
          <w:szCs w:val="26"/>
          <w:u w:val="single"/>
        </w:rPr>
        <w:t xml:space="preserve">anking services in all FI villages /SSA etc. progress up to </w:t>
      </w:r>
      <w:r w:rsidR="00CF2CBD">
        <w:rPr>
          <w:rFonts w:ascii="Arial" w:hAnsi="Arial" w:cs="Arial"/>
          <w:b/>
          <w:bCs/>
          <w:sz w:val="26"/>
          <w:szCs w:val="26"/>
          <w:u w:val="single"/>
        </w:rPr>
        <w:t>Sept.</w:t>
      </w:r>
      <w:r w:rsidR="0075520E" w:rsidRPr="00E7002F">
        <w:rPr>
          <w:rFonts w:ascii="Arial" w:hAnsi="Arial" w:cs="Arial"/>
          <w:b/>
          <w:bCs/>
          <w:sz w:val="26"/>
          <w:szCs w:val="26"/>
          <w:u w:val="single"/>
        </w:rPr>
        <w:t>, 201</w:t>
      </w:r>
      <w:r w:rsidR="00E433EE" w:rsidRPr="00E7002F">
        <w:rPr>
          <w:rFonts w:ascii="Arial" w:hAnsi="Arial" w:cs="Arial"/>
          <w:b/>
          <w:bCs/>
          <w:sz w:val="26"/>
          <w:szCs w:val="26"/>
          <w:u w:val="single"/>
        </w:rPr>
        <w:t>8</w:t>
      </w:r>
      <w:r w:rsidR="00B723B5" w:rsidRPr="00E7002F">
        <w:rPr>
          <w:rFonts w:ascii="Arial" w:hAnsi="Arial" w:cs="Arial"/>
          <w:b/>
          <w:bCs/>
          <w:sz w:val="26"/>
          <w:szCs w:val="26"/>
          <w:u w:val="single"/>
        </w:rPr>
        <w:t xml:space="preserve">. </w:t>
      </w:r>
    </w:p>
    <w:p w:rsidR="00B92E24" w:rsidRPr="0017298F" w:rsidRDefault="00B92E24" w:rsidP="003A49AA">
      <w:pPr>
        <w:pStyle w:val="DefaultText1"/>
        <w:jc w:val="both"/>
        <w:rPr>
          <w:rFonts w:ascii="Arial" w:hAnsi="Arial" w:cs="Arial"/>
          <w:b/>
          <w:bCs/>
          <w:color w:val="FF0000"/>
          <w:sz w:val="34"/>
          <w:szCs w:val="34"/>
          <w:u w:val="single"/>
        </w:rPr>
      </w:pPr>
    </w:p>
    <w:p w:rsidR="00B723B5" w:rsidRPr="00B472FB" w:rsidRDefault="00B723B5" w:rsidP="00B723B5">
      <w:pPr>
        <w:pStyle w:val="DefaultText"/>
        <w:jc w:val="both"/>
        <w:rPr>
          <w:rFonts w:ascii="Arial" w:hAnsi="Arial" w:cs="Arial"/>
          <w:b/>
          <w:bCs/>
          <w:sz w:val="26"/>
          <w:szCs w:val="26"/>
        </w:rPr>
      </w:pPr>
      <w:r w:rsidRPr="00B472FB">
        <w:rPr>
          <w:rFonts w:ascii="Arial" w:hAnsi="Arial" w:cs="Arial"/>
          <w:b/>
          <w:bCs/>
          <w:sz w:val="26"/>
          <w:szCs w:val="26"/>
        </w:rPr>
        <w:t>As per data prepared, in Gandhinagar district total 18</w:t>
      </w:r>
      <w:r w:rsidR="00097C79" w:rsidRPr="00B472FB">
        <w:rPr>
          <w:rFonts w:ascii="Arial" w:hAnsi="Arial" w:cs="Arial"/>
          <w:b/>
          <w:bCs/>
          <w:sz w:val="26"/>
          <w:szCs w:val="26"/>
        </w:rPr>
        <w:t xml:space="preserve">2, </w:t>
      </w:r>
      <w:r w:rsidRPr="00B472FB">
        <w:rPr>
          <w:rFonts w:ascii="Arial" w:hAnsi="Arial" w:cs="Arial"/>
          <w:b/>
          <w:bCs/>
          <w:sz w:val="26"/>
          <w:szCs w:val="26"/>
        </w:rPr>
        <w:t>SSA allotted for 2</w:t>
      </w:r>
      <w:r w:rsidR="00097C79" w:rsidRPr="00B472FB">
        <w:rPr>
          <w:rFonts w:ascii="Arial" w:hAnsi="Arial" w:cs="Arial"/>
          <w:b/>
          <w:bCs/>
          <w:sz w:val="26"/>
          <w:szCs w:val="26"/>
        </w:rPr>
        <w:t>84 village</w:t>
      </w:r>
      <w:r w:rsidR="00992362" w:rsidRPr="00B472FB">
        <w:rPr>
          <w:rFonts w:ascii="Arial" w:hAnsi="Arial" w:cs="Arial"/>
          <w:b/>
          <w:bCs/>
          <w:sz w:val="26"/>
          <w:szCs w:val="26"/>
        </w:rPr>
        <w:t>s</w:t>
      </w:r>
      <w:r w:rsidRPr="00B472FB">
        <w:rPr>
          <w:rFonts w:ascii="Arial" w:hAnsi="Arial" w:cs="Arial"/>
          <w:b/>
          <w:bCs/>
          <w:sz w:val="26"/>
          <w:szCs w:val="26"/>
        </w:rPr>
        <w:t xml:space="preserve">. </w:t>
      </w:r>
      <w:r w:rsidR="00992362" w:rsidRPr="00B472FB">
        <w:rPr>
          <w:rFonts w:ascii="Arial" w:hAnsi="Arial" w:cs="Arial"/>
          <w:b/>
          <w:bCs/>
          <w:sz w:val="26"/>
          <w:szCs w:val="26"/>
        </w:rPr>
        <w:t>Total</w:t>
      </w:r>
      <w:r w:rsidRPr="00B472FB">
        <w:rPr>
          <w:rFonts w:ascii="Arial" w:hAnsi="Arial" w:cs="Arial"/>
          <w:b/>
          <w:bCs/>
          <w:sz w:val="26"/>
          <w:szCs w:val="26"/>
        </w:rPr>
        <w:t xml:space="preserve"> 18</w:t>
      </w:r>
      <w:r w:rsidR="00992362" w:rsidRPr="00B472FB">
        <w:rPr>
          <w:rFonts w:ascii="Arial" w:hAnsi="Arial" w:cs="Arial"/>
          <w:b/>
          <w:bCs/>
          <w:sz w:val="26"/>
          <w:szCs w:val="26"/>
        </w:rPr>
        <w:t>2</w:t>
      </w:r>
      <w:r w:rsidRPr="00B472FB">
        <w:rPr>
          <w:rFonts w:ascii="Arial" w:hAnsi="Arial" w:cs="Arial"/>
          <w:b/>
          <w:bCs/>
          <w:sz w:val="26"/>
          <w:szCs w:val="26"/>
        </w:rPr>
        <w:t xml:space="preserve"> SSAs </w:t>
      </w:r>
      <w:r w:rsidR="00992362" w:rsidRPr="00B472FB">
        <w:rPr>
          <w:rFonts w:ascii="Arial" w:hAnsi="Arial" w:cs="Arial"/>
          <w:b/>
          <w:bCs/>
          <w:sz w:val="26"/>
          <w:szCs w:val="26"/>
        </w:rPr>
        <w:t xml:space="preserve">are </w:t>
      </w:r>
      <w:r w:rsidRPr="00B472FB">
        <w:rPr>
          <w:rFonts w:ascii="Arial" w:hAnsi="Arial" w:cs="Arial"/>
          <w:b/>
          <w:bCs/>
          <w:sz w:val="26"/>
          <w:szCs w:val="26"/>
        </w:rPr>
        <w:t xml:space="preserve">covered by banks. Total households in district </w:t>
      </w:r>
      <w:r w:rsidR="006133D7" w:rsidRPr="00B472FB">
        <w:rPr>
          <w:rFonts w:ascii="Arial" w:hAnsi="Arial" w:cs="Arial"/>
          <w:b/>
          <w:bCs/>
          <w:sz w:val="26"/>
          <w:szCs w:val="26"/>
        </w:rPr>
        <w:t>is</w:t>
      </w:r>
      <w:r w:rsidRPr="00B472FB">
        <w:rPr>
          <w:rFonts w:ascii="Arial" w:hAnsi="Arial" w:cs="Arial"/>
          <w:b/>
          <w:bCs/>
          <w:sz w:val="26"/>
          <w:szCs w:val="26"/>
        </w:rPr>
        <w:t xml:space="preserve"> 2</w:t>
      </w:r>
      <w:r w:rsidR="004319B9" w:rsidRPr="00B472FB">
        <w:rPr>
          <w:rFonts w:ascii="Arial" w:hAnsi="Arial" w:cs="Arial"/>
          <w:b/>
          <w:bCs/>
          <w:sz w:val="26"/>
          <w:szCs w:val="26"/>
        </w:rPr>
        <w:t>89990</w:t>
      </w:r>
      <w:r w:rsidRPr="00B472FB">
        <w:rPr>
          <w:rFonts w:ascii="Arial" w:hAnsi="Arial" w:cs="Arial"/>
          <w:b/>
          <w:bCs/>
          <w:sz w:val="26"/>
          <w:szCs w:val="26"/>
        </w:rPr>
        <w:t xml:space="preserve"> out of whi</w:t>
      </w:r>
      <w:r w:rsidR="00876EA7" w:rsidRPr="00B472FB">
        <w:rPr>
          <w:rFonts w:ascii="Arial" w:hAnsi="Arial" w:cs="Arial"/>
          <w:b/>
          <w:bCs/>
          <w:sz w:val="26"/>
          <w:szCs w:val="26"/>
        </w:rPr>
        <w:t>ch 16</w:t>
      </w:r>
      <w:r w:rsidR="004319B9" w:rsidRPr="00B472FB">
        <w:rPr>
          <w:rFonts w:ascii="Arial" w:hAnsi="Arial" w:cs="Arial"/>
          <w:b/>
          <w:bCs/>
          <w:sz w:val="26"/>
          <w:szCs w:val="26"/>
        </w:rPr>
        <w:t>1994</w:t>
      </w:r>
      <w:r w:rsidRPr="00B472FB">
        <w:rPr>
          <w:rFonts w:ascii="Arial" w:hAnsi="Arial" w:cs="Arial"/>
          <w:b/>
          <w:bCs/>
          <w:sz w:val="26"/>
          <w:szCs w:val="26"/>
        </w:rPr>
        <w:t xml:space="preserve"> in rural area and 12</w:t>
      </w:r>
      <w:r w:rsidR="004319B9" w:rsidRPr="00B472FB">
        <w:rPr>
          <w:rFonts w:ascii="Arial" w:hAnsi="Arial" w:cs="Arial"/>
          <w:b/>
          <w:bCs/>
          <w:sz w:val="26"/>
          <w:szCs w:val="26"/>
        </w:rPr>
        <w:t>7996</w:t>
      </w:r>
      <w:r w:rsidRPr="00B472FB">
        <w:rPr>
          <w:rFonts w:ascii="Arial" w:hAnsi="Arial" w:cs="Arial"/>
          <w:b/>
          <w:bCs/>
          <w:sz w:val="26"/>
          <w:szCs w:val="26"/>
        </w:rPr>
        <w:t xml:space="preserve"> in semi urban &amp; urban and 100 % household covered in the district and </w:t>
      </w:r>
      <w:r w:rsidR="00F377FD" w:rsidRPr="00B472FB">
        <w:rPr>
          <w:rFonts w:ascii="Arial" w:hAnsi="Arial" w:cs="Arial"/>
          <w:b/>
          <w:bCs/>
          <w:sz w:val="26"/>
          <w:szCs w:val="26"/>
        </w:rPr>
        <w:t>1</w:t>
      </w:r>
      <w:r w:rsidR="00991B22" w:rsidRPr="00B472FB">
        <w:rPr>
          <w:rFonts w:ascii="Arial" w:hAnsi="Arial" w:cs="Arial"/>
          <w:b/>
          <w:bCs/>
          <w:sz w:val="26"/>
          <w:szCs w:val="26"/>
        </w:rPr>
        <w:t>.</w:t>
      </w:r>
      <w:r w:rsidR="00F377FD" w:rsidRPr="00B472FB">
        <w:rPr>
          <w:rFonts w:ascii="Arial" w:hAnsi="Arial" w:cs="Arial"/>
          <w:b/>
          <w:bCs/>
          <w:sz w:val="26"/>
          <w:szCs w:val="26"/>
        </w:rPr>
        <w:t>2</w:t>
      </w:r>
      <w:r w:rsidR="00991B22" w:rsidRPr="00B472FB">
        <w:rPr>
          <w:rFonts w:ascii="Arial" w:hAnsi="Arial" w:cs="Arial"/>
          <w:b/>
          <w:bCs/>
          <w:sz w:val="26"/>
          <w:szCs w:val="26"/>
        </w:rPr>
        <w:t>2 crore</w:t>
      </w:r>
      <w:r w:rsidR="00A8703B">
        <w:rPr>
          <w:rFonts w:ascii="Arial" w:hAnsi="Arial" w:cs="Arial"/>
          <w:b/>
          <w:bCs/>
          <w:sz w:val="26"/>
          <w:szCs w:val="26"/>
        </w:rPr>
        <w:t xml:space="preserve"> a/c opened up to 14</w:t>
      </w:r>
      <w:r w:rsidRPr="00B472FB">
        <w:rPr>
          <w:rFonts w:ascii="Arial" w:hAnsi="Arial" w:cs="Arial"/>
          <w:b/>
          <w:bCs/>
          <w:sz w:val="26"/>
          <w:szCs w:val="26"/>
        </w:rPr>
        <w:t>.</w:t>
      </w:r>
      <w:r w:rsidR="00A8703B">
        <w:rPr>
          <w:rFonts w:ascii="Arial" w:hAnsi="Arial" w:cs="Arial"/>
          <w:b/>
          <w:bCs/>
          <w:sz w:val="26"/>
          <w:szCs w:val="26"/>
        </w:rPr>
        <w:t>11</w:t>
      </w:r>
      <w:r w:rsidRPr="00B472FB">
        <w:rPr>
          <w:rFonts w:ascii="Arial" w:hAnsi="Arial" w:cs="Arial"/>
          <w:b/>
          <w:bCs/>
          <w:sz w:val="26"/>
          <w:szCs w:val="26"/>
        </w:rPr>
        <w:t>.201</w:t>
      </w:r>
      <w:r w:rsidR="00E433EE" w:rsidRPr="00B472FB">
        <w:rPr>
          <w:rFonts w:ascii="Arial" w:hAnsi="Arial" w:cs="Arial"/>
          <w:b/>
          <w:bCs/>
          <w:sz w:val="26"/>
          <w:szCs w:val="26"/>
        </w:rPr>
        <w:t>8</w:t>
      </w:r>
      <w:r w:rsidR="00497FC2" w:rsidRPr="00B472FB">
        <w:rPr>
          <w:rFonts w:ascii="Arial" w:hAnsi="Arial" w:cs="Arial"/>
          <w:b/>
          <w:bCs/>
          <w:sz w:val="26"/>
          <w:szCs w:val="26"/>
        </w:rPr>
        <w:t xml:space="preserve"> and an amt. o</w:t>
      </w:r>
      <w:r w:rsidRPr="00B472FB">
        <w:rPr>
          <w:rFonts w:ascii="Arial" w:hAnsi="Arial" w:cs="Arial"/>
          <w:b/>
          <w:bCs/>
          <w:sz w:val="26"/>
          <w:szCs w:val="26"/>
        </w:rPr>
        <w:t>f Rs.</w:t>
      </w:r>
      <w:r w:rsidR="005E0A6C" w:rsidRPr="00B472FB">
        <w:rPr>
          <w:rFonts w:ascii="Arial" w:hAnsi="Arial" w:cs="Arial"/>
          <w:b/>
          <w:bCs/>
          <w:sz w:val="26"/>
          <w:szCs w:val="26"/>
        </w:rPr>
        <w:t xml:space="preserve"> </w:t>
      </w:r>
      <w:r w:rsidR="00A8703B">
        <w:rPr>
          <w:rFonts w:ascii="Arial" w:hAnsi="Arial" w:cs="Arial"/>
          <w:b/>
          <w:bCs/>
          <w:sz w:val="26"/>
          <w:szCs w:val="26"/>
        </w:rPr>
        <w:t>79.84</w:t>
      </w:r>
      <w:r w:rsidRPr="00B472FB">
        <w:rPr>
          <w:rFonts w:ascii="Arial" w:hAnsi="Arial" w:cs="Arial"/>
          <w:b/>
          <w:bCs/>
          <w:sz w:val="26"/>
          <w:szCs w:val="26"/>
        </w:rPr>
        <w:t xml:space="preserve"> crores balance in accounts </w:t>
      </w:r>
      <w:r w:rsidR="006133D7" w:rsidRPr="00B472FB">
        <w:rPr>
          <w:rFonts w:ascii="Arial" w:hAnsi="Arial" w:cs="Arial"/>
          <w:b/>
          <w:bCs/>
          <w:sz w:val="26"/>
          <w:szCs w:val="26"/>
        </w:rPr>
        <w:t>in</w:t>
      </w:r>
      <w:r w:rsidRPr="00B472FB">
        <w:rPr>
          <w:rFonts w:ascii="Arial" w:hAnsi="Arial" w:cs="Arial"/>
          <w:b/>
          <w:bCs/>
          <w:sz w:val="26"/>
          <w:szCs w:val="26"/>
        </w:rPr>
        <w:t xml:space="preserve"> PMJDY scheme.</w:t>
      </w:r>
    </w:p>
    <w:p w:rsidR="0017298F" w:rsidRPr="0017298F" w:rsidRDefault="0017298F" w:rsidP="00B723B5">
      <w:pPr>
        <w:pStyle w:val="DefaultText"/>
        <w:jc w:val="both"/>
        <w:rPr>
          <w:rFonts w:ascii="Arial" w:hAnsi="Arial" w:cs="Arial"/>
          <w:b/>
          <w:bCs/>
          <w:color w:val="FF0000"/>
          <w:sz w:val="32"/>
          <w:szCs w:val="32"/>
        </w:rPr>
      </w:pPr>
    </w:p>
    <w:p w:rsidR="00B723B5" w:rsidRPr="00AA45A6" w:rsidRDefault="00B723B5" w:rsidP="00B723B5">
      <w:pPr>
        <w:pStyle w:val="DefaultText"/>
        <w:jc w:val="both"/>
        <w:rPr>
          <w:rFonts w:ascii="Arial" w:hAnsi="Arial" w:cs="Arial"/>
          <w:b/>
          <w:bCs/>
          <w:sz w:val="26"/>
          <w:szCs w:val="26"/>
        </w:rPr>
      </w:pPr>
      <w:r w:rsidRPr="00AA45A6">
        <w:rPr>
          <w:rFonts w:ascii="Arial" w:hAnsi="Arial" w:cs="Arial"/>
          <w:b/>
          <w:bCs/>
          <w:sz w:val="26"/>
          <w:szCs w:val="26"/>
        </w:rPr>
        <w:t>All concern banks are requested to issue RuPay Card to all a/c holders as per Government of India, Department of financial Services guideline and educate customer</w:t>
      </w:r>
      <w:r w:rsidR="00A346B3" w:rsidRPr="00AA45A6">
        <w:rPr>
          <w:rFonts w:ascii="Arial" w:hAnsi="Arial" w:cs="Arial"/>
          <w:b/>
          <w:bCs/>
          <w:sz w:val="26"/>
          <w:szCs w:val="26"/>
        </w:rPr>
        <w:t xml:space="preserve"> of</w:t>
      </w:r>
      <w:r w:rsidR="001B41E3" w:rsidRPr="00AA45A6">
        <w:rPr>
          <w:rFonts w:ascii="Arial" w:hAnsi="Arial" w:cs="Arial"/>
          <w:b/>
          <w:bCs/>
          <w:sz w:val="26"/>
          <w:szCs w:val="26"/>
        </w:rPr>
        <w:t xml:space="preserve"> </w:t>
      </w:r>
      <w:r w:rsidRPr="00AA45A6">
        <w:rPr>
          <w:rFonts w:ascii="Arial" w:hAnsi="Arial" w:cs="Arial"/>
          <w:b/>
          <w:bCs/>
          <w:sz w:val="26"/>
          <w:szCs w:val="26"/>
        </w:rPr>
        <w:t>benefit of RuPay Card.</w:t>
      </w:r>
      <w:r w:rsidR="007515EF" w:rsidRPr="00AA45A6">
        <w:rPr>
          <w:rFonts w:ascii="Arial" w:hAnsi="Arial" w:cs="Arial"/>
          <w:b/>
          <w:bCs/>
          <w:sz w:val="26"/>
          <w:szCs w:val="26"/>
        </w:rPr>
        <w:t xml:space="preserve"> As per latest guidelines of Govt. of India, now every adult should have SB AC and therefore banks have to make extra efforts in this direction also.</w:t>
      </w:r>
    </w:p>
    <w:p w:rsidR="00044BE9" w:rsidRPr="0017298F" w:rsidRDefault="00044BE9" w:rsidP="00AD2273">
      <w:pPr>
        <w:spacing w:after="0" w:line="240" w:lineRule="auto"/>
        <w:rPr>
          <w:rFonts w:ascii="Arial" w:hAnsi="Arial" w:cs="Arial"/>
          <w:b/>
          <w:bCs/>
          <w:color w:val="000000" w:themeColor="text1"/>
          <w:sz w:val="28"/>
          <w:szCs w:val="28"/>
        </w:rPr>
      </w:pPr>
    </w:p>
    <w:p w:rsidR="0017298F" w:rsidRDefault="0017298F">
      <w:pPr>
        <w:rPr>
          <w:rFonts w:ascii="Arial" w:hAnsi="Arial" w:cs="Arial"/>
          <w:b/>
          <w:bCs/>
          <w:color w:val="000000" w:themeColor="text1"/>
          <w:sz w:val="26"/>
          <w:szCs w:val="26"/>
        </w:rPr>
      </w:pPr>
      <w:r>
        <w:rPr>
          <w:rFonts w:ascii="Arial" w:hAnsi="Arial" w:cs="Arial"/>
          <w:b/>
          <w:bCs/>
          <w:color w:val="000000" w:themeColor="text1"/>
          <w:sz w:val="26"/>
          <w:szCs w:val="26"/>
        </w:rPr>
        <w:br w:type="page"/>
      </w:r>
    </w:p>
    <w:p w:rsidR="006F350A" w:rsidRPr="005431BE" w:rsidRDefault="00F22D3D" w:rsidP="00B25D01">
      <w:pPr>
        <w:pStyle w:val="ListParagraph"/>
        <w:spacing w:after="0" w:line="240" w:lineRule="auto"/>
        <w:ind w:left="0"/>
        <w:rPr>
          <w:rFonts w:ascii="Arial" w:hAnsi="Arial" w:cs="Arial"/>
          <w:b/>
          <w:bCs/>
          <w:color w:val="000000" w:themeColor="text1"/>
          <w:sz w:val="26"/>
          <w:szCs w:val="26"/>
          <w:u w:val="single"/>
        </w:rPr>
      </w:pPr>
      <w:r w:rsidRPr="005431BE">
        <w:rPr>
          <w:rFonts w:ascii="Arial" w:hAnsi="Arial" w:cs="Arial"/>
          <w:b/>
          <w:bCs/>
          <w:color w:val="000000" w:themeColor="text1"/>
          <w:sz w:val="26"/>
          <w:szCs w:val="26"/>
        </w:rPr>
        <w:lastRenderedPageBreak/>
        <w:t>5</w:t>
      </w:r>
      <w:r w:rsidR="006F350A" w:rsidRPr="005431BE">
        <w:rPr>
          <w:rFonts w:ascii="Arial" w:hAnsi="Arial" w:cs="Arial"/>
          <w:b/>
          <w:bCs/>
          <w:color w:val="000000" w:themeColor="text1"/>
          <w:sz w:val="26"/>
          <w:szCs w:val="26"/>
        </w:rPr>
        <w:t>.1</w:t>
      </w:r>
      <w:r w:rsidR="006C6395" w:rsidRPr="005431BE">
        <w:rPr>
          <w:rFonts w:ascii="Arial" w:hAnsi="Arial" w:cs="Arial"/>
          <w:b/>
          <w:bCs/>
          <w:color w:val="000000" w:themeColor="text1"/>
          <w:sz w:val="26"/>
          <w:szCs w:val="26"/>
        </w:rPr>
        <w:tab/>
      </w:r>
      <w:r w:rsidR="00ED225D" w:rsidRPr="005431BE">
        <w:rPr>
          <w:rFonts w:ascii="Arial" w:hAnsi="Arial" w:cs="Arial"/>
          <w:b/>
          <w:bCs/>
          <w:color w:val="000000" w:themeColor="text1"/>
          <w:sz w:val="26"/>
          <w:szCs w:val="26"/>
          <w:u w:val="single"/>
        </w:rPr>
        <w:t>Pradhan Mantri Jan Dhan Yojana (PMJDY)</w:t>
      </w:r>
      <w:r w:rsidR="00E74D80" w:rsidRPr="005431BE">
        <w:rPr>
          <w:rFonts w:ascii="Arial" w:hAnsi="Arial" w:cs="Arial"/>
          <w:b/>
          <w:bCs/>
          <w:color w:val="000000" w:themeColor="text1"/>
          <w:sz w:val="26"/>
          <w:szCs w:val="26"/>
        </w:rPr>
        <w:t xml:space="preserve"> </w:t>
      </w:r>
    </w:p>
    <w:p w:rsidR="000A5A55" w:rsidRPr="00162EA3" w:rsidRDefault="000A5A55" w:rsidP="000A5A55">
      <w:pPr>
        <w:spacing w:after="0" w:line="240" w:lineRule="auto"/>
        <w:rPr>
          <w:rFonts w:ascii="Arial" w:hAnsi="Arial" w:cs="Arial"/>
          <w:b/>
          <w:bCs/>
          <w:color w:val="000000" w:themeColor="text1"/>
          <w:szCs w:val="22"/>
        </w:rPr>
      </w:pPr>
    </w:p>
    <w:p w:rsidR="00ED225D" w:rsidRDefault="00ED225D" w:rsidP="000A5A55">
      <w:pPr>
        <w:spacing w:after="0" w:line="240" w:lineRule="auto"/>
        <w:rPr>
          <w:rFonts w:ascii="Arial" w:hAnsi="Arial" w:cs="Arial"/>
          <w:b/>
          <w:bCs/>
          <w:color w:val="000000" w:themeColor="text1"/>
          <w:sz w:val="26"/>
          <w:szCs w:val="26"/>
        </w:rPr>
      </w:pPr>
      <w:r w:rsidRPr="005431BE">
        <w:rPr>
          <w:rFonts w:ascii="Arial" w:hAnsi="Arial" w:cs="Arial"/>
          <w:b/>
          <w:bCs/>
          <w:color w:val="000000" w:themeColor="text1"/>
          <w:sz w:val="26"/>
          <w:szCs w:val="26"/>
        </w:rPr>
        <w:t>Progress under opening of Accounts, issu</w:t>
      </w:r>
      <w:r w:rsidR="00AA45A6">
        <w:rPr>
          <w:rFonts w:ascii="Arial" w:hAnsi="Arial" w:cs="Arial"/>
          <w:b/>
          <w:bCs/>
          <w:color w:val="000000" w:themeColor="text1"/>
          <w:sz w:val="26"/>
          <w:szCs w:val="26"/>
        </w:rPr>
        <w:t xml:space="preserve">ance of RuPay Cards, and Aadhar </w:t>
      </w:r>
      <w:r w:rsidRPr="005431BE">
        <w:rPr>
          <w:rFonts w:ascii="Arial" w:hAnsi="Arial" w:cs="Arial"/>
          <w:b/>
          <w:bCs/>
          <w:color w:val="000000" w:themeColor="text1"/>
          <w:sz w:val="26"/>
          <w:szCs w:val="26"/>
        </w:rPr>
        <w:t>Seeding as of 3</w:t>
      </w:r>
      <w:r w:rsidR="00CF2CBD">
        <w:rPr>
          <w:rFonts w:ascii="Arial" w:hAnsi="Arial" w:cs="Arial"/>
          <w:b/>
          <w:bCs/>
          <w:color w:val="000000" w:themeColor="text1"/>
          <w:sz w:val="26"/>
          <w:szCs w:val="26"/>
        </w:rPr>
        <w:t>0</w:t>
      </w:r>
      <w:r w:rsidRPr="005431BE">
        <w:rPr>
          <w:rFonts w:ascii="Arial" w:hAnsi="Arial" w:cs="Arial"/>
          <w:b/>
          <w:bCs/>
          <w:color w:val="000000" w:themeColor="text1"/>
          <w:sz w:val="26"/>
          <w:szCs w:val="26"/>
        </w:rPr>
        <w:t>.</w:t>
      </w:r>
      <w:r w:rsidR="008250B1" w:rsidRPr="005431BE">
        <w:rPr>
          <w:rFonts w:ascii="Arial" w:hAnsi="Arial" w:cs="Arial"/>
          <w:b/>
          <w:bCs/>
          <w:color w:val="000000" w:themeColor="text1"/>
          <w:sz w:val="26"/>
          <w:szCs w:val="26"/>
        </w:rPr>
        <w:t>0</w:t>
      </w:r>
      <w:r w:rsidR="00CF2CBD">
        <w:rPr>
          <w:rFonts w:ascii="Arial" w:hAnsi="Arial" w:cs="Arial"/>
          <w:b/>
          <w:bCs/>
          <w:color w:val="000000" w:themeColor="text1"/>
          <w:sz w:val="26"/>
          <w:szCs w:val="26"/>
        </w:rPr>
        <w:t>9</w:t>
      </w:r>
      <w:r w:rsidRPr="005431BE">
        <w:rPr>
          <w:rFonts w:ascii="Arial" w:hAnsi="Arial" w:cs="Arial"/>
          <w:b/>
          <w:bCs/>
          <w:color w:val="000000" w:themeColor="text1"/>
          <w:sz w:val="26"/>
          <w:szCs w:val="26"/>
        </w:rPr>
        <w:t>.201</w:t>
      </w:r>
      <w:r w:rsidR="008250B1"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w:t>
      </w:r>
    </w:p>
    <w:p w:rsidR="0017298F" w:rsidRPr="005431BE" w:rsidRDefault="0017298F" w:rsidP="000A5A55">
      <w:pPr>
        <w:spacing w:after="0" w:line="240" w:lineRule="auto"/>
        <w:rPr>
          <w:rFonts w:ascii="Arial" w:hAnsi="Arial" w:cs="Arial"/>
          <w:b/>
          <w:bCs/>
          <w:color w:val="000000" w:themeColor="text1"/>
          <w:sz w:val="26"/>
          <w:szCs w:val="26"/>
        </w:rPr>
      </w:pPr>
    </w:p>
    <w:tbl>
      <w:tblPr>
        <w:tblStyle w:val="TableGrid"/>
        <w:tblW w:w="9720" w:type="dxa"/>
        <w:tblInd w:w="558" w:type="dxa"/>
        <w:tblLayout w:type="fixed"/>
        <w:tblLook w:val="04A0"/>
      </w:tblPr>
      <w:tblGrid>
        <w:gridCol w:w="1350"/>
        <w:gridCol w:w="1260"/>
        <w:gridCol w:w="1350"/>
        <w:gridCol w:w="1350"/>
        <w:gridCol w:w="1080"/>
        <w:gridCol w:w="900"/>
        <w:gridCol w:w="1080"/>
        <w:gridCol w:w="1350"/>
      </w:tblGrid>
      <w:tr w:rsidR="00CF6F0D" w:rsidRPr="00CF6F0D" w:rsidTr="00CF2CBD">
        <w:trPr>
          <w:trHeight w:val="1725"/>
        </w:trPr>
        <w:tc>
          <w:tcPr>
            <w:tcW w:w="1350" w:type="dxa"/>
            <w:vAlign w:val="center"/>
          </w:tcPr>
          <w:p w:rsidR="00636B5A" w:rsidRPr="00CF6F0D" w:rsidRDefault="00636B5A" w:rsidP="00F13FCC">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To</w:t>
            </w:r>
            <w:r w:rsidR="00CF6F0D">
              <w:rPr>
                <w:rFonts w:ascii="Arial" w:hAnsi="Arial" w:cs="Arial"/>
                <w:b/>
                <w:bCs/>
                <w:color w:val="000000" w:themeColor="text1"/>
                <w:sz w:val="24"/>
                <w:szCs w:val="24"/>
              </w:rPr>
              <w:t>tal PMJDY Acs</w:t>
            </w:r>
          </w:p>
        </w:tc>
        <w:tc>
          <w:tcPr>
            <w:tcW w:w="1260" w:type="dxa"/>
            <w:vAlign w:val="center"/>
          </w:tcPr>
          <w:p w:rsidR="00636B5A" w:rsidRPr="00CF6F0D" w:rsidRDefault="00636B5A" w:rsidP="00F13FCC">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Total number of RuPay Cards issued</w:t>
            </w:r>
          </w:p>
        </w:tc>
        <w:tc>
          <w:tcPr>
            <w:tcW w:w="1350" w:type="dxa"/>
            <w:vAlign w:val="center"/>
          </w:tcPr>
          <w:p w:rsidR="00636B5A" w:rsidRPr="00CF6F0D" w:rsidRDefault="00636B5A" w:rsidP="00465114">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 of RuPay Cards Issued</w:t>
            </w:r>
          </w:p>
        </w:tc>
        <w:tc>
          <w:tcPr>
            <w:tcW w:w="1350" w:type="dxa"/>
            <w:vAlign w:val="center"/>
          </w:tcPr>
          <w:p w:rsidR="00636B5A" w:rsidRPr="00CF6F0D" w:rsidRDefault="00636B5A" w:rsidP="00424A34">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Total Aadhaar Seeded Accounts</w:t>
            </w:r>
          </w:p>
        </w:tc>
        <w:tc>
          <w:tcPr>
            <w:tcW w:w="1080" w:type="dxa"/>
            <w:vAlign w:val="center"/>
          </w:tcPr>
          <w:p w:rsidR="00636B5A" w:rsidRPr="00CF6F0D" w:rsidRDefault="00636B5A" w:rsidP="00424A34">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 of Aadhar Seeded</w:t>
            </w:r>
          </w:p>
        </w:tc>
        <w:tc>
          <w:tcPr>
            <w:tcW w:w="900" w:type="dxa"/>
          </w:tcPr>
          <w:p w:rsidR="00636B5A" w:rsidRPr="00CF6F0D" w:rsidRDefault="00636B5A" w:rsidP="00CF6F0D">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Zero Bal. Ac</w:t>
            </w:r>
            <w:r w:rsidR="00CF6F0D">
              <w:rPr>
                <w:rFonts w:ascii="Arial" w:hAnsi="Arial" w:cs="Arial"/>
                <w:b/>
                <w:bCs/>
                <w:color w:val="000000" w:themeColor="text1"/>
                <w:sz w:val="24"/>
                <w:szCs w:val="24"/>
              </w:rPr>
              <w:t>s</w:t>
            </w:r>
          </w:p>
        </w:tc>
        <w:tc>
          <w:tcPr>
            <w:tcW w:w="1080" w:type="dxa"/>
          </w:tcPr>
          <w:p w:rsidR="00636B5A" w:rsidRPr="00CF6F0D" w:rsidRDefault="00636B5A" w:rsidP="00CF6F0D">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 of Zero Bal. Ac</w:t>
            </w:r>
            <w:r w:rsidR="00CF6F0D">
              <w:rPr>
                <w:rFonts w:ascii="Arial" w:hAnsi="Arial" w:cs="Arial"/>
                <w:b/>
                <w:bCs/>
                <w:color w:val="000000" w:themeColor="text1"/>
                <w:sz w:val="24"/>
                <w:szCs w:val="24"/>
              </w:rPr>
              <w:t>s</w:t>
            </w:r>
          </w:p>
        </w:tc>
        <w:tc>
          <w:tcPr>
            <w:tcW w:w="1350" w:type="dxa"/>
            <w:vAlign w:val="center"/>
          </w:tcPr>
          <w:p w:rsidR="00636B5A" w:rsidRPr="00CF6F0D" w:rsidRDefault="00636B5A" w:rsidP="00687BC6">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Balance in</w:t>
            </w:r>
          </w:p>
          <w:p w:rsidR="00636B5A" w:rsidRPr="00CF6F0D" w:rsidRDefault="00636B5A" w:rsidP="00687BC6">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A/cs</w:t>
            </w:r>
          </w:p>
          <w:p w:rsidR="00636B5A" w:rsidRPr="00CF6F0D" w:rsidRDefault="00636B5A" w:rsidP="00636B5A">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(Rs. In crore)</w:t>
            </w:r>
          </w:p>
        </w:tc>
      </w:tr>
      <w:tr w:rsidR="00CF6F0D" w:rsidRPr="00CF6F0D" w:rsidTr="00CF2CBD">
        <w:trPr>
          <w:trHeight w:val="340"/>
        </w:trPr>
        <w:tc>
          <w:tcPr>
            <w:tcW w:w="1350" w:type="dxa"/>
            <w:vAlign w:val="center"/>
          </w:tcPr>
          <w:p w:rsidR="00636B5A" w:rsidRPr="00CF6F0D" w:rsidRDefault="00D574B9" w:rsidP="00CF2CBD">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1</w:t>
            </w:r>
            <w:r w:rsidR="00844A94">
              <w:rPr>
                <w:rFonts w:ascii="Arial" w:hAnsi="Arial" w:cs="Arial"/>
                <w:b/>
                <w:bCs/>
                <w:color w:val="000000" w:themeColor="text1"/>
                <w:sz w:val="24"/>
                <w:szCs w:val="24"/>
              </w:rPr>
              <w:t>8</w:t>
            </w:r>
            <w:r w:rsidRPr="00CF6F0D">
              <w:rPr>
                <w:rFonts w:ascii="Arial" w:hAnsi="Arial" w:cs="Arial"/>
                <w:b/>
                <w:bCs/>
                <w:color w:val="000000" w:themeColor="text1"/>
                <w:sz w:val="24"/>
                <w:szCs w:val="24"/>
              </w:rPr>
              <w:t>6</w:t>
            </w:r>
            <w:r w:rsidR="00844A94">
              <w:rPr>
                <w:rFonts w:ascii="Arial" w:hAnsi="Arial" w:cs="Arial"/>
                <w:b/>
                <w:bCs/>
                <w:color w:val="000000" w:themeColor="text1"/>
                <w:sz w:val="24"/>
                <w:szCs w:val="24"/>
              </w:rPr>
              <w:t>920</w:t>
            </w:r>
          </w:p>
        </w:tc>
        <w:tc>
          <w:tcPr>
            <w:tcW w:w="1260" w:type="dxa"/>
            <w:vAlign w:val="center"/>
          </w:tcPr>
          <w:p w:rsidR="00636B5A" w:rsidRPr="00CF6F0D" w:rsidRDefault="00844A94" w:rsidP="00CF2CBD">
            <w:pPr>
              <w:jc w:val="center"/>
              <w:rPr>
                <w:rFonts w:ascii="Arial" w:hAnsi="Arial" w:cs="Arial"/>
                <w:b/>
                <w:bCs/>
                <w:color w:val="000000" w:themeColor="text1"/>
                <w:sz w:val="24"/>
                <w:szCs w:val="24"/>
              </w:rPr>
            </w:pPr>
            <w:r>
              <w:rPr>
                <w:rFonts w:ascii="Arial" w:hAnsi="Arial" w:cs="Arial"/>
                <w:b/>
                <w:bCs/>
                <w:color w:val="000000" w:themeColor="text1"/>
                <w:sz w:val="24"/>
                <w:szCs w:val="24"/>
              </w:rPr>
              <w:t>148374</w:t>
            </w:r>
          </w:p>
        </w:tc>
        <w:tc>
          <w:tcPr>
            <w:tcW w:w="1350" w:type="dxa"/>
            <w:vAlign w:val="center"/>
          </w:tcPr>
          <w:p w:rsidR="00636B5A" w:rsidRPr="00CF6F0D" w:rsidRDefault="003F4C87" w:rsidP="00CF2CBD">
            <w:pPr>
              <w:jc w:val="center"/>
              <w:rPr>
                <w:rFonts w:ascii="Arial" w:hAnsi="Arial" w:cs="Arial"/>
                <w:b/>
                <w:bCs/>
                <w:color w:val="000000" w:themeColor="text1"/>
                <w:sz w:val="24"/>
                <w:szCs w:val="24"/>
              </w:rPr>
            </w:pPr>
            <w:r>
              <w:rPr>
                <w:rFonts w:ascii="Arial" w:hAnsi="Arial" w:cs="Arial"/>
                <w:b/>
                <w:bCs/>
                <w:color w:val="000000" w:themeColor="text1"/>
                <w:sz w:val="24"/>
                <w:szCs w:val="24"/>
              </w:rPr>
              <w:t>79.37%</w:t>
            </w:r>
          </w:p>
        </w:tc>
        <w:tc>
          <w:tcPr>
            <w:tcW w:w="1350" w:type="dxa"/>
            <w:vAlign w:val="center"/>
          </w:tcPr>
          <w:p w:rsidR="00636B5A" w:rsidRPr="00CF6F0D" w:rsidRDefault="00844A94" w:rsidP="00CF2CBD">
            <w:pPr>
              <w:jc w:val="center"/>
              <w:rPr>
                <w:rFonts w:ascii="Arial" w:hAnsi="Arial" w:cs="Arial"/>
                <w:b/>
                <w:bCs/>
                <w:color w:val="000000" w:themeColor="text1"/>
                <w:sz w:val="24"/>
                <w:szCs w:val="24"/>
              </w:rPr>
            </w:pPr>
            <w:r>
              <w:rPr>
                <w:rFonts w:ascii="Arial" w:hAnsi="Arial" w:cs="Arial"/>
                <w:b/>
                <w:bCs/>
                <w:color w:val="000000" w:themeColor="text1"/>
                <w:sz w:val="24"/>
                <w:szCs w:val="24"/>
              </w:rPr>
              <w:t>140829</w:t>
            </w:r>
          </w:p>
        </w:tc>
        <w:tc>
          <w:tcPr>
            <w:tcW w:w="1080" w:type="dxa"/>
            <w:vAlign w:val="center"/>
          </w:tcPr>
          <w:p w:rsidR="00636B5A" w:rsidRPr="00CF6F0D" w:rsidRDefault="00CF6F0D" w:rsidP="00CF2CBD">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7</w:t>
            </w:r>
            <w:r w:rsidR="00844A94">
              <w:rPr>
                <w:rFonts w:ascii="Arial" w:hAnsi="Arial" w:cs="Arial"/>
                <w:b/>
                <w:bCs/>
                <w:color w:val="000000" w:themeColor="text1"/>
                <w:sz w:val="24"/>
                <w:szCs w:val="24"/>
              </w:rPr>
              <w:t>5</w:t>
            </w:r>
            <w:r w:rsidRPr="00CF6F0D">
              <w:rPr>
                <w:rFonts w:ascii="Arial" w:hAnsi="Arial" w:cs="Arial"/>
                <w:b/>
                <w:bCs/>
                <w:color w:val="000000" w:themeColor="text1"/>
                <w:sz w:val="24"/>
                <w:szCs w:val="24"/>
              </w:rPr>
              <w:t>.</w:t>
            </w:r>
            <w:r w:rsidR="00844A94">
              <w:rPr>
                <w:rFonts w:ascii="Arial" w:hAnsi="Arial" w:cs="Arial"/>
                <w:b/>
                <w:bCs/>
                <w:color w:val="000000" w:themeColor="text1"/>
                <w:sz w:val="24"/>
                <w:szCs w:val="24"/>
              </w:rPr>
              <w:t>34</w:t>
            </w:r>
            <w:r w:rsidR="003F4C87">
              <w:rPr>
                <w:rFonts w:ascii="Arial" w:hAnsi="Arial" w:cs="Arial"/>
                <w:b/>
                <w:bCs/>
                <w:color w:val="000000" w:themeColor="text1"/>
                <w:sz w:val="24"/>
                <w:szCs w:val="24"/>
              </w:rPr>
              <w:t>%</w:t>
            </w:r>
          </w:p>
        </w:tc>
        <w:tc>
          <w:tcPr>
            <w:tcW w:w="900" w:type="dxa"/>
            <w:vAlign w:val="center"/>
          </w:tcPr>
          <w:p w:rsidR="00636B5A" w:rsidRPr="00CF6F0D" w:rsidRDefault="00844A94" w:rsidP="00CF2CBD">
            <w:pPr>
              <w:jc w:val="center"/>
              <w:rPr>
                <w:rFonts w:ascii="Arial" w:hAnsi="Arial" w:cs="Arial"/>
                <w:b/>
                <w:bCs/>
                <w:color w:val="000000" w:themeColor="text1"/>
                <w:sz w:val="24"/>
                <w:szCs w:val="24"/>
              </w:rPr>
            </w:pPr>
            <w:r>
              <w:rPr>
                <w:rFonts w:ascii="Arial" w:hAnsi="Arial" w:cs="Arial"/>
                <w:b/>
                <w:bCs/>
                <w:color w:val="000000" w:themeColor="text1"/>
                <w:sz w:val="24"/>
                <w:szCs w:val="24"/>
              </w:rPr>
              <w:t>21678</w:t>
            </w:r>
          </w:p>
        </w:tc>
        <w:tc>
          <w:tcPr>
            <w:tcW w:w="1080" w:type="dxa"/>
            <w:vAlign w:val="center"/>
          </w:tcPr>
          <w:p w:rsidR="00636B5A" w:rsidRPr="00CF6F0D" w:rsidRDefault="003F4C87" w:rsidP="00CF2CBD">
            <w:pPr>
              <w:jc w:val="center"/>
              <w:rPr>
                <w:rFonts w:ascii="Arial" w:hAnsi="Arial" w:cs="Arial"/>
                <w:b/>
                <w:bCs/>
                <w:color w:val="000000" w:themeColor="text1"/>
                <w:sz w:val="24"/>
                <w:szCs w:val="24"/>
              </w:rPr>
            </w:pPr>
            <w:r>
              <w:rPr>
                <w:rFonts w:ascii="Arial" w:hAnsi="Arial" w:cs="Arial"/>
                <w:b/>
                <w:bCs/>
                <w:color w:val="000000" w:themeColor="text1"/>
                <w:sz w:val="24"/>
                <w:szCs w:val="24"/>
              </w:rPr>
              <w:t>11.60%</w:t>
            </w:r>
          </w:p>
        </w:tc>
        <w:tc>
          <w:tcPr>
            <w:tcW w:w="1350" w:type="dxa"/>
            <w:vAlign w:val="center"/>
          </w:tcPr>
          <w:p w:rsidR="00636B5A" w:rsidRPr="00CF6F0D" w:rsidRDefault="00844A94" w:rsidP="00CF2CBD">
            <w:pPr>
              <w:jc w:val="center"/>
              <w:rPr>
                <w:rFonts w:ascii="Arial" w:hAnsi="Arial" w:cs="Arial"/>
                <w:b/>
                <w:bCs/>
                <w:color w:val="000000" w:themeColor="text1"/>
                <w:sz w:val="24"/>
                <w:szCs w:val="24"/>
              </w:rPr>
            </w:pPr>
            <w:r>
              <w:rPr>
                <w:rFonts w:ascii="Arial" w:hAnsi="Arial" w:cs="Arial"/>
                <w:b/>
                <w:bCs/>
                <w:color w:val="000000" w:themeColor="text1"/>
                <w:sz w:val="24"/>
                <w:szCs w:val="24"/>
              </w:rPr>
              <w:t>79.84</w:t>
            </w:r>
          </w:p>
        </w:tc>
      </w:tr>
    </w:tbl>
    <w:p w:rsidR="00814ED1" w:rsidRPr="0017298F" w:rsidRDefault="00814ED1" w:rsidP="00D74CCD">
      <w:pPr>
        <w:spacing w:after="0" w:line="240" w:lineRule="auto"/>
        <w:jc w:val="both"/>
        <w:rPr>
          <w:rFonts w:ascii="Arial" w:hAnsi="Arial" w:cs="Arial"/>
          <w:b/>
          <w:bCs/>
          <w:color w:val="000000" w:themeColor="text1"/>
          <w:sz w:val="28"/>
          <w:szCs w:val="28"/>
        </w:rPr>
      </w:pPr>
    </w:p>
    <w:p w:rsidR="00596DEE" w:rsidRPr="005431BE" w:rsidRDefault="00D74CCD" w:rsidP="00D74CCD">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It is</w:t>
      </w:r>
      <w:r w:rsidR="00100A06" w:rsidRPr="005431BE">
        <w:rPr>
          <w:rFonts w:ascii="Arial" w:hAnsi="Arial" w:cs="Arial"/>
          <w:b/>
          <w:bCs/>
          <w:color w:val="000000" w:themeColor="text1"/>
          <w:sz w:val="26"/>
          <w:szCs w:val="26"/>
        </w:rPr>
        <w:t xml:space="preserve"> an</w:t>
      </w:r>
      <w:r w:rsidRPr="005431BE">
        <w:rPr>
          <w:rFonts w:ascii="Arial" w:hAnsi="Arial" w:cs="Arial"/>
          <w:b/>
          <w:bCs/>
          <w:color w:val="000000" w:themeColor="text1"/>
          <w:sz w:val="26"/>
          <w:szCs w:val="26"/>
        </w:rPr>
        <w:t xml:space="preserve"> important, amongst others, to activate all RuPay cards and spread awareness amongst account holders for usage of </w:t>
      </w:r>
      <w:r w:rsidR="00E4558F" w:rsidRPr="005431BE">
        <w:rPr>
          <w:rFonts w:ascii="Arial" w:hAnsi="Arial" w:cs="Arial"/>
          <w:b/>
          <w:bCs/>
          <w:color w:val="000000" w:themeColor="text1"/>
          <w:sz w:val="26"/>
          <w:szCs w:val="26"/>
        </w:rPr>
        <w:t xml:space="preserve">Non-premium </w:t>
      </w:r>
      <w:r w:rsidRPr="005431BE">
        <w:rPr>
          <w:rFonts w:ascii="Arial" w:hAnsi="Arial" w:cs="Arial"/>
          <w:b/>
          <w:bCs/>
          <w:color w:val="000000" w:themeColor="text1"/>
          <w:sz w:val="26"/>
          <w:szCs w:val="26"/>
        </w:rPr>
        <w:t>RuPay card</w:t>
      </w:r>
      <w:r w:rsidR="00E9360D" w:rsidRPr="005431BE">
        <w:rPr>
          <w:rFonts w:ascii="Arial" w:hAnsi="Arial" w:cs="Arial"/>
          <w:b/>
          <w:bCs/>
          <w:color w:val="000000" w:themeColor="text1"/>
          <w:sz w:val="26"/>
          <w:szCs w:val="26"/>
        </w:rPr>
        <w:t xml:space="preserve"> at least once in every </w:t>
      </w:r>
      <w:r w:rsidR="00630200">
        <w:rPr>
          <w:rFonts w:ascii="Arial" w:hAnsi="Arial" w:cs="Arial"/>
          <w:b/>
          <w:bCs/>
          <w:color w:val="000000" w:themeColor="text1"/>
          <w:sz w:val="26"/>
          <w:szCs w:val="26"/>
        </w:rPr>
        <w:t>90</w:t>
      </w:r>
      <w:r w:rsidR="00E9360D" w:rsidRPr="005431BE">
        <w:rPr>
          <w:rFonts w:ascii="Arial" w:hAnsi="Arial" w:cs="Arial"/>
          <w:b/>
          <w:bCs/>
          <w:color w:val="000000" w:themeColor="text1"/>
          <w:sz w:val="26"/>
          <w:szCs w:val="26"/>
        </w:rPr>
        <w:t xml:space="preserve"> days </w:t>
      </w:r>
      <w:r w:rsidR="00E4558F" w:rsidRPr="005431BE">
        <w:rPr>
          <w:rFonts w:ascii="Arial" w:hAnsi="Arial" w:cs="Arial"/>
          <w:b/>
          <w:bCs/>
          <w:color w:val="000000" w:themeColor="text1"/>
          <w:sz w:val="26"/>
          <w:szCs w:val="26"/>
        </w:rPr>
        <w:t xml:space="preserve">and premium card holders at least once in every 45 days </w:t>
      </w:r>
      <w:r w:rsidRPr="005431BE">
        <w:rPr>
          <w:rFonts w:ascii="Arial" w:hAnsi="Arial" w:cs="Arial"/>
          <w:b/>
          <w:bCs/>
          <w:color w:val="000000" w:themeColor="text1"/>
          <w:sz w:val="26"/>
          <w:szCs w:val="26"/>
        </w:rPr>
        <w:t>so as to become eligible to get the benefit of accident insurance. A campaign mode approach may be adopted for the same.</w:t>
      </w:r>
    </w:p>
    <w:p w:rsidR="00E4558F" w:rsidRPr="0017298F" w:rsidRDefault="00E4558F" w:rsidP="00D74CCD">
      <w:pPr>
        <w:spacing w:after="0" w:line="240" w:lineRule="auto"/>
        <w:jc w:val="both"/>
        <w:rPr>
          <w:rFonts w:ascii="Arial" w:hAnsi="Arial" w:cs="Arial"/>
          <w:b/>
          <w:bCs/>
          <w:color w:val="000000" w:themeColor="text1"/>
          <w:sz w:val="28"/>
          <w:szCs w:val="28"/>
        </w:rPr>
      </w:pPr>
    </w:p>
    <w:p w:rsidR="00AF5A1F" w:rsidRPr="005431BE" w:rsidRDefault="00AF5A1F" w:rsidP="00D74CCD">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It is also important to seed the accounts with Aadhaar numbers as it will enable them </w:t>
      </w:r>
      <w:r w:rsidR="001B41E3" w:rsidRPr="005431BE">
        <w:rPr>
          <w:rFonts w:ascii="Arial" w:hAnsi="Arial" w:cs="Arial"/>
          <w:b/>
          <w:bCs/>
          <w:color w:val="000000" w:themeColor="text1"/>
          <w:sz w:val="26"/>
          <w:szCs w:val="26"/>
        </w:rPr>
        <w:t xml:space="preserve">to </w:t>
      </w:r>
      <w:r w:rsidRPr="005431BE">
        <w:rPr>
          <w:rFonts w:ascii="Arial" w:hAnsi="Arial" w:cs="Arial"/>
          <w:b/>
          <w:bCs/>
          <w:color w:val="000000" w:themeColor="text1"/>
          <w:sz w:val="26"/>
          <w:szCs w:val="26"/>
        </w:rPr>
        <w:t>get the financial assistance under various Government schemes directly in their accounts under Direct Benefit Transfer.</w:t>
      </w:r>
    </w:p>
    <w:p w:rsidR="00205C06" w:rsidRPr="00EE4341" w:rsidRDefault="00205C06" w:rsidP="00D74CCD">
      <w:pPr>
        <w:spacing w:after="0" w:line="240" w:lineRule="auto"/>
        <w:jc w:val="both"/>
        <w:rPr>
          <w:rFonts w:ascii="Arial" w:hAnsi="Arial" w:cs="Arial"/>
          <w:b/>
          <w:bCs/>
          <w:color w:val="000000" w:themeColor="text1"/>
          <w:sz w:val="4"/>
          <w:szCs w:val="4"/>
        </w:rPr>
      </w:pPr>
    </w:p>
    <w:p w:rsidR="0092785F" w:rsidRPr="005431BE" w:rsidRDefault="00EA12D1" w:rsidP="00025BBC">
      <w:pPr>
        <w:spacing w:after="0" w:line="240" w:lineRule="auto"/>
        <w:ind w:left="2160"/>
        <w:jc w:val="both"/>
        <w:rPr>
          <w:rFonts w:ascii="Arial" w:hAnsi="Arial" w:cs="Arial"/>
          <w:b/>
          <w:bCs/>
          <w:color w:val="000000" w:themeColor="text1"/>
          <w:sz w:val="24"/>
          <w:szCs w:val="24"/>
        </w:rPr>
      </w:pP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00AC5F30" w:rsidRPr="005431BE">
        <w:rPr>
          <w:rFonts w:ascii="Arial" w:hAnsi="Arial" w:cs="Arial"/>
          <w:b/>
          <w:bCs/>
          <w:color w:val="000000" w:themeColor="text1"/>
          <w:sz w:val="24"/>
          <w:szCs w:val="24"/>
        </w:rPr>
        <w:t>(</w:t>
      </w:r>
      <w:r w:rsidRPr="005431BE">
        <w:rPr>
          <w:rFonts w:ascii="Arial" w:hAnsi="Arial" w:cs="Arial"/>
          <w:b/>
          <w:bCs/>
          <w:color w:val="000000" w:themeColor="text1"/>
          <w:sz w:val="24"/>
          <w:szCs w:val="24"/>
        </w:rPr>
        <w:t xml:space="preserve">Bank wise details </w:t>
      </w:r>
      <w:r w:rsidR="00025BBC">
        <w:rPr>
          <w:rFonts w:ascii="Arial" w:hAnsi="Arial" w:cs="Arial"/>
          <w:b/>
          <w:bCs/>
          <w:color w:val="000000" w:themeColor="text1"/>
          <w:sz w:val="24"/>
          <w:szCs w:val="24"/>
        </w:rPr>
        <w:t>on</w:t>
      </w:r>
      <w:r w:rsidR="0092785F" w:rsidRPr="005431BE">
        <w:rPr>
          <w:rFonts w:ascii="Arial" w:hAnsi="Arial" w:cs="Arial"/>
          <w:b/>
          <w:bCs/>
          <w:color w:val="000000" w:themeColor="text1"/>
          <w:sz w:val="24"/>
          <w:szCs w:val="24"/>
        </w:rPr>
        <w:t xml:space="preserve"> Page no. 1</w:t>
      </w:r>
      <w:r w:rsidR="00EE7958">
        <w:rPr>
          <w:rFonts w:ascii="Arial" w:hAnsi="Arial" w:cs="Arial"/>
          <w:b/>
          <w:bCs/>
          <w:color w:val="000000" w:themeColor="text1"/>
          <w:sz w:val="24"/>
          <w:szCs w:val="24"/>
        </w:rPr>
        <w:t>7</w:t>
      </w:r>
      <w:r w:rsidR="0092785F" w:rsidRPr="005431BE">
        <w:rPr>
          <w:rFonts w:ascii="Arial" w:hAnsi="Arial" w:cs="Arial"/>
          <w:b/>
          <w:bCs/>
          <w:color w:val="000000" w:themeColor="text1"/>
          <w:sz w:val="24"/>
          <w:szCs w:val="24"/>
        </w:rPr>
        <w:t>)</w:t>
      </w:r>
    </w:p>
    <w:p w:rsidR="000C1A20" w:rsidRPr="0017298F" w:rsidRDefault="000C1A20" w:rsidP="000C1A20">
      <w:pPr>
        <w:spacing w:after="0" w:line="240" w:lineRule="auto"/>
        <w:jc w:val="both"/>
        <w:rPr>
          <w:rFonts w:ascii="Arial" w:hAnsi="Arial" w:cs="Arial"/>
          <w:b/>
          <w:bCs/>
          <w:color w:val="000000" w:themeColor="text1"/>
          <w:sz w:val="30"/>
          <w:szCs w:val="30"/>
        </w:rPr>
      </w:pPr>
    </w:p>
    <w:p w:rsidR="0001128E" w:rsidRDefault="00F22D3D" w:rsidP="00702138">
      <w:pPr>
        <w:spacing w:after="0" w:line="240" w:lineRule="auto"/>
        <w:rPr>
          <w:rFonts w:ascii="Arial" w:hAnsi="Arial" w:cs="Arial"/>
          <w:b/>
          <w:bCs/>
          <w:color w:val="000000" w:themeColor="text1"/>
          <w:sz w:val="26"/>
          <w:szCs w:val="26"/>
          <w:u w:val="single"/>
        </w:rPr>
      </w:pPr>
      <w:r w:rsidRPr="005431BE">
        <w:rPr>
          <w:rFonts w:ascii="Arial" w:hAnsi="Arial" w:cs="Arial"/>
          <w:b/>
          <w:bCs/>
          <w:color w:val="000000" w:themeColor="text1"/>
          <w:sz w:val="26"/>
          <w:szCs w:val="26"/>
        </w:rPr>
        <w:t>5</w:t>
      </w:r>
      <w:r w:rsidR="00702138" w:rsidRPr="005431BE">
        <w:rPr>
          <w:rFonts w:ascii="Arial" w:hAnsi="Arial" w:cs="Arial"/>
          <w:b/>
          <w:bCs/>
          <w:color w:val="000000" w:themeColor="text1"/>
          <w:sz w:val="26"/>
          <w:szCs w:val="26"/>
        </w:rPr>
        <w:t>.2</w:t>
      </w:r>
      <w:r w:rsidR="00702138" w:rsidRPr="005431BE">
        <w:rPr>
          <w:rFonts w:ascii="Arial" w:hAnsi="Arial" w:cs="Arial"/>
          <w:b/>
          <w:bCs/>
          <w:color w:val="000000" w:themeColor="text1"/>
          <w:sz w:val="26"/>
          <w:szCs w:val="26"/>
        </w:rPr>
        <w:tab/>
      </w:r>
      <w:r w:rsidR="00AC155B" w:rsidRPr="005431BE">
        <w:rPr>
          <w:rFonts w:ascii="Arial" w:hAnsi="Arial" w:cs="Arial"/>
          <w:b/>
          <w:bCs/>
          <w:color w:val="000000" w:themeColor="text1"/>
          <w:sz w:val="26"/>
          <w:szCs w:val="26"/>
        </w:rPr>
        <w:t xml:space="preserve"> </w:t>
      </w:r>
      <w:r w:rsidR="0001128E" w:rsidRPr="005431BE">
        <w:rPr>
          <w:rFonts w:ascii="Arial" w:hAnsi="Arial" w:cs="Arial"/>
          <w:b/>
          <w:bCs/>
          <w:color w:val="000000" w:themeColor="text1"/>
          <w:sz w:val="26"/>
          <w:szCs w:val="26"/>
          <w:u w:val="single"/>
        </w:rPr>
        <w:t>Availability of Bank Mitras / BCs in SSAs:</w:t>
      </w:r>
    </w:p>
    <w:p w:rsidR="0017298F" w:rsidRPr="0017298F" w:rsidRDefault="0017298F" w:rsidP="00702138">
      <w:pPr>
        <w:spacing w:after="0" w:line="240" w:lineRule="auto"/>
        <w:rPr>
          <w:rFonts w:ascii="Arial" w:hAnsi="Arial" w:cs="Arial"/>
          <w:b/>
          <w:bCs/>
          <w:color w:val="000000" w:themeColor="text1"/>
          <w:sz w:val="28"/>
          <w:szCs w:val="28"/>
          <w:u w:val="single"/>
        </w:rPr>
      </w:pPr>
    </w:p>
    <w:p w:rsidR="0001128E" w:rsidRPr="005431BE" w:rsidRDefault="0001128E" w:rsidP="00702138">
      <w:pPr>
        <w:spacing w:after="0" w:line="240" w:lineRule="auto"/>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As per information available, total </w:t>
      </w:r>
      <w:r w:rsidR="00EF1383">
        <w:rPr>
          <w:rFonts w:ascii="Arial" w:hAnsi="Arial" w:cs="Arial"/>
          <w:b/>
          <w:bCs/>
          <w:color w:val="000000" w:themeColor="text1"/>
          <w:sz w:val="26"/>
          <w:szCs w:val="26"/>
        </w:rPr>
        <w:t>102</w:t>
      </w:r>
      <w:r w:rsidRPr="005431BE">
        <w:rPr>
          <w:rFonts w:ascii="Arial" w:hAnsi="Arial" w:cs="Arial"/>
          <w:b/>
          <w:bCs/>
          <w:color w:val="000000" w:themeColor="text1"/>
          <w:sz w:val="26"/>
          <w:szCs w:val="26"/>
        </w:rPr>
        <w:t xml:space="preserve"> Bank Mitras / BCs have been engaged by all Banks for providing Banking services in 1</w:t>
      </w:r>
      <w:r w:rsidR="00EF1383">
        <w:rPr>
          <w:rFonts w:ascii="Arial" w:hAnsi="Arial" w:cs="Arial"/>
          <w:b/>
          <w:bCs/>
          <w:color w:val="000000" w:themeColor="text1"/>
          <w:sz w:val="26"/>
          <w:szCs w:val="26"/>
        </w:rPr>
        <w:t>82</w:t>
      </w:r>
      <w:r w:rsidRPr="005431BE">
        <w:rPr>
          <w:rFonts w:ascii="Arial" w:hAnsi="Arial" w:cs="Arial"/>
          <w:b/>
          <w:bCs/>
          <w:color w:val="000000" w:themeColor="text1"/>
          <w:sz w:val="26"/>
          <w:szCs w:val="26"/>
        </w:rPr>
        <w:t xml:space="preserve"> SSAs in the district.</w:t>
      </w:r>
    </w:p>
    <w:p w:rsidR="00044BE9" w:rsidRPr="0017298F" w:rsidRDefault="00044BE9" w:rsidP="00044BE9">
      <w:pPr>
        <w:pStyle w:val="ListParagraph"/>
        <w:spacing w:after="0" w:line="240" w:lineRule="auto"/>
        <w:ind w:left="270"/>
        <w:rPr>
          <w:rFonts w:ascii="Arial" w:hAnsi="Arial" w:cs="Arial"/>
          <w:b/>
          <w:bCs/>
          <w:color w:val="000000" w:themeColor="text1"/>
          <w:sz w:val="38"/>
          <w:szCs w:val="38"/>
        </w:rPr>
      </w:pPr>
    </w:p>
    <w:tbl>
      <w:tblPr>
        <w:tblStyle w:val="TableGrid"/>
        <w:tblW w:w="8910" w:type="dxa"/>
        <w:tblInd w:w="1098" w:type="dxa"/>
        <w:tblLayout w:type="fixed"/>
        <w:tblLook w:val="04A0"/>
      </w:tblPr>
      <w:tblGrid>
        <w:gridCol w:w="2160"/>
        <w:gridCol w:w="2430"/>
        <w:gridCol w:w="2250"/>
        <w:gridCol w:w="2070"/>
      </w:tblGrid>
      <w:tr w:rsidR="0007015D" w:rsidRPr="005431BE" w:rsidTr="0007015D">
        <w:tc>
          <w:tcPr>
            <w:tcW w:w="8910" w:type="dxa"/>
            <w:gridSpan w:val="4"/>
            <w:tcBorders>
              <w:right w:val="single" w:sz="4" w:space="0" w:color="auto"/>
            </w:tcBorders>
            <w:vAlign w:val="center"/>
          </w:tcPr>
          <w:p w:rsidR="0007015D" w:rsidRPr="005431BE" w:rsidRDefault="0007015D" w:rsidP="00EF1383">
            <w:pPr>
              <w:ind w:left="-108" w:right="-7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Status Report on Bank Mitra and Infrastructure as on 3</w:t>
            </w:r>
            <w:r>
              <w:rPr>
                <w:rFonts w:ascii="Arial" w:hAnsi="Arial" w:cs="Arial"/>
                <w:b/>
                <w:bCs/>
                <w:color w:val="000000" w:themeColor="text1"/>
                <w:sz w:val="26"/>
                <w:szCs w:val="26"/>
              </w:rPr>
              <w:t>0</w:t>
            </w:r>
            <w:r w:rsidRPr="005431BE">
              <w:rPr>
                <w:rFonts w:ascii="Arial" w:hAnsi="Arial" w:cs="Arial"/>
                <w:b/>
                <w:bCs/>
                <w:color w:val="000000" w:themeColor="text1"/>
                <w:sz w:val="26"/>
                <w:szCs w:val="26"/>
              </w:rPr>
              <w:t>.0</w:t>
            </w:r>
            <w:r>
              <w:rPr>
                <w:rFonts w:ascii="Arial" w:hAnsi="Arial" w:cs="Arial"/>
                <w:b/>
                <w:bCs/>
                <w:color w:val="000000" w:themeColor="text1"/>
                <w:sz w:val="26"/>
                <w:szCs w:val="26"/>
              </w:rPr>
              <w:t>6</w:t>
            </w:r>
            <w:r w:rsidRPr="005431BE">
              <w:rPr>
                <w:rFonts w:ascii="Arial" w:hAnsi="Arial" w:cs="Arial"/>
                <w:b/>
                <w:bCs/>
                <w:color w:val="000000" w:themeColor="text1"/>
                <w:sz w:val="26"/>
                <w:szCs w:val="26"/>
              </w:rPr>
              <w:t>.2018</w:t>
            </w:r>
          </w:p>
        </w:tc>
      </w:tr>
      <w:tr w:rsidR="0007015D" w:rsidRPr="005431BE" w:rsidTr="0007015D">
        <w:tc>
          <w:tcPr>
            <w:tcW w:w="216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SSA allotted </w:t>
            </w:r>
          </w:p>
        </w:tc>
        <w:tc>
          <w:tcPr>
            <w:tcW w:w="243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BCs required </w:t>
            </w:r>
          </w:p>
        </w:tc>
        <w:tc>
          <w:tcPr>
            <w:tcW w:w="225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BCs available </w:t>
            </w:r>
          </w:p>
        </w:tc>
        <w:tc>
          <w:tcPr>
            <w:tcW w:w="207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Uncovered SSA </w:t>
            </w:r>
          </w:p>
        </w:tc>
      </w:tr>
      <w:tr w:rsidR="0007015D" w:rsidRPr="005431BE" w:rsidTr="0007015D">
        <w:tc>
          <w:tcPr>
            <w:tcW w:w="2160" w:type="dxa"/>
          </w:tcPr>
          <w:p w:rsidR="0007015D" w:rsidRPr="005431BE" w:rsidRDefault="0007015D" w:rsidP="001E7829">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18</w:t>
            </w:r>
            <w:r>
              <w:rPr>
                <w:rFonts w:ascii="Arial" w:hAnsi="Arial" w:cs="Arial"/>
                <w:b/>
                <w:bCs/>
                <w:color w:val="000000" w:themeColor="text1"/>
                <w:sz w:val="26"/>
                <w:szCs w:val="26"/>
              </w:rPr>
              <w:t>2</w:t>
            </w:r>
          </w:p>
        </w:tc>
        <w:tc>
          <w:tcPr>
            <w:tcW w:w="2430" w:type="dxa"/>
          </w:tcPr>
          <w:p w:rsidR="0007015D" w:rsidRPr="005431BE" w:rsidRDefault="0007015D" w:rsidP="00687818">
            <w:pPr>
              <w:jc w:val="center"/>
              <w:rPr>
                <w:rFonts w:ascii="Arial" w:hAnsi="Arial" w:cs="Arial"/>
                <w:b/>
                <w:bCs/>
                <w:color w:val="000000" w:themeColor="text1"/>
                <w:sz w:val="26"/>
                <w:szCs w:val="26"/>
              </w:rPr>
            </w:pPr>
            <w:r>
              <w:rPr>
                <w:rFonts w:ascii="Arial" w:hAnsi="Arial" w:cs="Arial"/>
                <w:b/>
                <w:bCs/>
                <w:color w:val="000000" w:themeColor="text1"/>
                <w:sz w:val="26"/>
                <w:szCs w:val="26"/>
              </w:rPr>
              <w:t>11</w:t>
            </w:r>
            <w:r w:rsidR="003B0EB6">
              <w:rPr>
                <w:rFonts w:ascii="Arial" w:hAnsi="Arial" w:cs="Arial"/>
                <w:b/>
                <w:bCs/>
                <w:color w:val="000000" w:themeColor="text1"/>
                <w:sz w:val="26"/>
                <w:szCs w:val="26"/>
              </w:rPr>
              <w:t>4</w:t>
            </w:r>
          </w:p>
        </w:tc>
        <w:tc>
          <w:tcPr>
            <w:tcW w:w="2250" w:type="dxa"/>
          </w:tcPr>
          <w:p w:rsidR="0007015D" w:rsidRPr="005431BE" w:rsidRDefault="0007015D" w:rsidP="00ED3BDA">
            <w:pPr>
              <w:jc w:val="center"/>
              <w:rPr>
                <w:rFonts w:ascii="Arial" w:hAnsi="Arial" w:cs="Arial"/>
                <w:b/>
                <w:bCs/>
                <w:color w:val="000000" w:themeColor="text1"/>
                <w:sz w:val="26"/>
                <w:szCs w:val="26"/>
              </w:rPr>
            </w:pPr>
            <w:r>
              <w:rPr>
                <w:rFonts w:ascii="Arial" w:hAnsi="Arial" w:cs="Arial"/>
                <w:b/>
                <w:bCs/>
                <w:color w:val="000000" w:themeColor="text1"/>
                <w:sz w:val="26"/>
                <w:szCs w:val="26"/>
              </w:rPr>
              <w:t>102</w:t>
            </w:r>
          </w:p>
        </w:tc>
        <w:tc>
          <w:tcPr>
            <w:tcW w:w="2070" w:type="dxa"/>
          </w:tcPr>
          <w:p w:rsidR="0007015D" w:rsidRPr="005431BE" w:rsidRDefault="0007015D" w:rsidP="00ED3BDA">
            <w:pPr>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3B0EB6">
              <w:rPr>
                <w:rFonts w:ascii="Arial" w:hAnsi="Arial" w:cs="Arial"/>
                <w:b/>
                <w:bCs/>
                <w:color w:val="000000" w:themeColor="text1"/>
                <w:sz w:val="26"/>
                <w:szCs w:val="26"/>
              </w:rPr>
              <w:t>2</w:t>
            </w:r>
          </w:p>
        </w:tc>
      </w:tr>
    </w:tbl>
    <w:p w:rsidR="00023DE4" w:rsidRPr="005431BE" w:rsidRDefault="00FE7BBF" w:rsidP="00025BBC">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w:t>
      </w:r>
      <w:r w:rsidR="00023DE4" w:rsidRPr="005431BE">
        <w:rPr>
          <w:rFonts w:ascii="Arial" w:hAnsi="Arial" w:cs="Arial"/>
          <w:b/>
          <w:bCs/>
          <w:color w:val="000000" w:themeColor="text1"/>
          <w:szCs w:val="22"/>
        </w:rPr>
        <w:t xml:space="preserve">Bank wise details </w:t>
      </w:r>
      <w:r w:rsidR="00025BBC">
        <w:rPr>
          <w:rFonts w:ascii="Arial" w:hAnsi="Arial" w:cs="Arial"/>
          <w:b/>
          <w:bCs/>
          <w:color w:val="000000" w:themeColor="text1"/>
          <w:szCs w:val="22"/>
        </w:rPr>
        <w:t>on</w:t>
      </w:r>
      <w:r w:rsidR="00023DE4" w:rsidRPr="005431BE">
        <w:rPr>
          <w:rFonts w:ascii="Arial" w:hAnsi="Arial" w:cs="Arial"/>
          <w:b/>
          <w:bCs/>
          <w:color w:val="000000" w:themeColor="text1"/>
          <w:szCs w:val="22"/>
        </w:rPr>
        <w:t xml:space="preserve"> </w:t>
      </w:r>
      <w:r w:rsidR="007D21FF" w:rsidRPr="005431BE">
        <w:rPr>
          <w:rFonts w:ascii="Arial" w:hAnsi="Arial" w:cs="Arial"/>
          <w:b/>
          <w:bCs/>
          <w:color w:val="000000" w:themeColor="text1"/>
          <w:szCs w:val="22"/>
        </w:rPr>
        <w:t>Page no. 1</w:t>
      </w:r>
      <w:r w:rsidR="00EE4341">
        <w:rPr>
          <w:rFonts w:ascii="Arial" w:hAnsi="Arial" w:cs="Arial"/>
          <w:b/>
          <w:bCs/>
          <w:color w:val="000000" w:themeColor="text1"/>
          <w:szCs w:val="22"/>
        </w:rPr>
        <w:t>8</w:t>
      </w:r>
      <w:r w:rsidRPr="005431BE">
        <w:rPr>
          <w:rFonts w:ascii="Arial" w:hAnsi="Arial" w:cs="Arial"/>
          <w:b/>
          <w:bCs/>
          <w:color w:val="000000" w:themeColor="text1"/>
          <w:szCs w:val="22"/>
        </w:rPr>
        <w:t>)</w:t>
      </w:r>
    </w:p>
    <w:p w:rsidR="005F7A27" w:rsidRPr="0017298F" w:rsidRDefault="005F7A27" w:rsidP="005F7A27">
      <w:pPr>
        <w:spacing w:after="0" w:line="240" w:lineRule="auto"/>
        <w:jc w:val="both"/>
        <w:rPr>
          <w:rFonts w:ascii="Arial" w:hAnsi="Arial" w:cs="Arial"/>
          <w:b/>
          <w:bCs/>
          <w:color w:val="000000" w:themeColor="text1"/>
          <w:sz w:val="34"/>
          <w:szCs w:val="34"/>
        </w:rPr>
      </w:pPr>
    </w:p>
    <w:p w:rsidR="00555D84" w:rsidRDefault="00AE36D2" w:rsidP="005F7A27">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Member Banks are requested to take corrective actions accordingly for updati</w:t>
      </w:r>
      <w:r w:rsidR="00394E5E" w:rsidRPr="005431BE">
        <w:rPr>
          <w:rFonts w:ascii="Arial" w:hAnsi="Arial" w:cs="Arial"/>
          <w:b/>
          <w:bCs/>
          <w:color w:val="000000" w:themeColor="text1"/>
          <w:sz w:val="26"/>
          <w:szCs w:val="26"/>
        </w:rPr>
        <w:t>ng</w:t>
      </w:r>
      <w:r w:rsidRPr="005431BE">
        <w:rPr>
          <w:rFonts w:ascii="Arial" w:hAnsi="Arial" w:cs="Arial"/>
          <w:b/>
          <w:bCs/>
          <w:color w:val="000000" w:themeColor="text1"/>
          <w:sz w:val="26"/>
          <w:szCs w:val="26"/>
        </w:rPr>
        <w:t xml:space="preserve"> of data and ensure the availability of Bank Mitra /</w:t>
      </w:r>
      <w:r w:rsidR="00394E5E"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BC engaged by them in their allotted SSAs as per schedule.</w:t>
      </w:r>
    </w:p>
    <w:p w:rsidR="009F5889" w:rsidRPr="0017298F" w:rsidRDefault="009F5889" w:rsidP="005F7A27">
      <w:pPr>
        <w:spacing w:after="0" w:line="240" w:lineRule="auto"/>
        <w:jc w:val="both"/>
        <w:rPr>
          <w:rFonts w:ascii="Arial" w:hAnsi="Arial" w:cs="Arial"/>
          <w:b/>
          <w:bCs/>
          <w:color w:val="000000" w:themeColor="text1"/>
          <w:sz w:val="32"/>
          <w:szCs w:val="32"/>
        </w:rPr>
      </w:pPr>
    </w:p>
    <w:p w:rsidR="00BA1EDB" w:rsidRPr="005431BE" w:rsidRDefault="00BA1EDB" w:rsidP="005F7A27">
      <w:pPr>
        <w:spacing w:after="0" w:line="240" w:lineRule="auto"/>
        <w:jc w:val="both"/>
        <w:rPr>
          <w:rFonts w:ascii="Arial" w:hAnsi="Arial" w:cs="Arial"/>
          <w:b/>
          <w:bCs/>
          <w:color w:val="000000" w:themeColor="text1"/>
          <w:sz w:val="26"/>
          <w:szCs w:val="26"/>
        </w:rPr>
      </w:pPr>
      <w:r>
        <w:rPr>
          <w:rFonts w:ascii="Arial" w:hAnsi="Arial" w:cs="Arial"/>
          <w:b/>
          <w:bCs/>
          <w:color w:val="000000" w:themeColor="text1"/>
          <w:sz w:val="26"/>
          <w:szCs w:val="26"/>
        </w:rPr>
        <w:t>As advise of DDO, Gandhinagar</w:t>
      </w:r>
      <w:r w:rsidR="00B65803">
        <w:rPr>
          <w:rFonts w:ascii="Arial" w:hAnsi="Arial" w:cs="Arial"/>
          <w:b/>
          <w:bCs/>
          <w:color w:val="000000" w:themeColor="text1"/>
          <w:sz w:val="26"/>
          <w:szCs w:val="26"/>
        </w:rPr>
        <w:t>, concern banks having gap of BC are requested to fill up the gaps urgently and preferably by appointing the VCE of concern village.</w:t>
      </w:r>
    </w:p>
    <w:p w:rsidR="005F7A27" w:rsidRPr="0017298F" w:rsidRDefault="005F7A27" w:rsidP="005F7A27">
      <w:pPr>
        <w:spacing w:after="0" w:line="240" w:lineRule="auto"/>
        <w:jc w:val="both"/>
        <w:rPr>
          <w:rFonts w:ascii="Arial" w:hAnsi="Arial" w:cs="Arial"/>
          <w:b/>
          <w:bCs/>
          <w:color w:val="000000" w:themeColor="text1"/>
          <w:sz w:val="32"/>
          <w:szCs w:val="32"/>
        </w:rPr>
      </w:pPr>
    </w:p>
    <w:p w:rsidR="0017298F" w:rsidRDefault="0017298F">
      <w:pPr>
        <w:rPr>
          <w:rFonts w:ascii="Arial" w:hAnsi="Arial" w:cs="Arial"/>
          <w:b/>
          <w:bCs/>
          <w:color w:val="000000" w:themeColor="text1"/>
          <w:sz w:val="26"/>
          <w:szCs w:val="26"/>
        </w:rPr>
      </w:pPr>
      <w:r>
        <w:rPr>
          <w:rFonts w:ascii="Arial" w:hAnsi="Arial" w:cs="Arial"/>
          <w:b/>
          <w:bCs/>
          <w:color w:val="000000" w:themeColor="text1"/>
          <w:sz w:val="26"/>
          <w:szCs w:val="26"/>
        </w:rPr>
        <w:br w:type="page"/>
      </w:r>
    </w:p>
    <w:p w:rsidR="00340929" w:rsidRPr="005431BE" w:rsidRDefault="00F22D3D" w:rsidP="00340929">
      <w:pPr>
        <w:spacing w:after="0" w:line="240" w:lineRule="auto"/>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rPr>
        <w:lastRenderedPageBreak/>
        <w:t>5</w:t>
      </w:r>
      <w:r w:rsidR="002671CA" w:rsidRPr="005431BE">
        <w:rPr>
          <w:rFonts w:ascii="Arial" w:hAnsi="Arial" w:cs="Arial"/>
          <w:b/>
          <w:bCs/>
          <w:color w:val="000000" w:themeColor="text1"/>
          <w:sz w:val="26"/>
          <w:szCs w:val="26"/>
        </w:rPr>
        <w:t>.3</w:t>
      </w:r>
      <w:r w:rsidR="00B25D01" w:rsidRPr="005431BE">
        <w:rPr>
          <w:rFonts w:ascii="Arial" w:hAnsi="Arial" w:cs="Arial"/>
          <w:b/>
          <w:bCs/>
          <w:color w:val="000000" w:themeColor="text1"/>
          <w:sz w:val="26"/>
          <w:szCs w:val="26"/>
        </w:rPr>
        <w:tab/>
      </w:r>
      <w:r w:rsidR="00340929" w:rsidRPr="005431BE">
        <w:rPr>
          <w:rFonts w:ascii="Arial" w:hAnsi="Arial" w:cs="Arial"/>
          <w:b/>
          <w:bCs/>
          <w:color w:val="000000" w:themeColor="text1"/>
          <w:sz w:val="26"/>
          <w:szCs w:val="26"/>
          <w:u w:val="single"/>
        </w:rPr>
        <w:t>Pradhan Mantri Suraksha Bima Yojana (PMSBY), Pradhan Mantri Jeevan jyoti Bima Yojana (PMJJBY) and Atal Pension Yojana (APY).</w:t>
      </w:r>
    </w:p>
    <w:p w:rsidR="000A5A55" w:rsidRPr="0017298F" w:rsidRDefault="000A5A55" w:rsidP="003A0708">
      <w:pPr>
        <w:spacing w:after="0" w:line="240" w:lineRule="auto"/>
        <w:jc w:val="both"/>
        <w:rPr>
          <w:rFonts w:ascii="Arial" w:hAnsi="Arial" w:cs="Arial"/>
          <w:b/>
          <w:bCs/>
          <w:color w:val="000000" w:themeColor="text1"/>
          <w:sz w:val="24"/>
          <w:szCs w:val="24"/>
        </w:rPr>
      </w:pPr>
    </w:p>
    <w:p w:rsidR="00F13FCC" w:rsidRDefault="00340929" w:rsidP="0017298F">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Progress in enrollment under Pradhan Mantri Suraksha Bima Yojana (PMSBY), Pradhan Mantri Jeevan Jyoti Bima Yojana (PMJJBY) and At</w:t>
      </w:r>
      <w:r w:rsidR="00996F08" w:rsidRPr="005431BE">
        <w:rPr>
          <w:rFonts w:ascii="Arial" w:hAnsi="Arial" w:cs="Arial"/>
          <w:b/>
          <w:bCs/>
          <w:color w:val="000000" w:themeColor="text1"/>
          <w:sz w:val="26"/>
          <w:szCs w:val="26"/>
        </w:rPr>
        <w:t>al Pension Yojana (APY) as of 3</w:t>
      </w:r>
      <w:r w:rsidR="00E76EB0">
        <w:rPr>
          <w:rFonts w:ascii="Arial" w:hAnsi="Arial" w:cs="Arial"/>
          <w:b/>
          <w:bCs/>
          <w:color w:val="000000" w:themeColor="text1"/>
          <w:sz w:val="26"/>
          <w:szCs w:val="26"/>
        </w:rPr>
        <w:t>0</w:t>
      </w:r>
      <w:r w:rsidR="00996F08" w:rsidRPr="005431BE">
        <w:rPr>
          <w:rFonts w:ascii="Arial" w:hAnsi="Arial" w:cs="Arial"/>
          <w:b/>
          <w:bCs/>
          <w:color w:val="000000" w:themeColor="text1"/>
          <w:sz w:val="26"/>
          <w:szCs w:val="26"/>
        </w:rPr>
        <w:t>.</w:t>
      </w:r>
      <w:r w:rsidR="00E76EB0">
        <w:rPr>
          <w:rFonts w:ascii="Arial" w:hAnsi="Arial" w:cs="Arial"/>
          <w:b/>
          <w:bCs/>
          <w:color w:val="000000" w:themeColor="text1"/>
          <w:sz w:val="26"/>
          <w:szCs w:val="26"/>
        </w:rPr>
        <w:t>0</w:t>
      </w:r>
      <w:r w:rsidR="003B0EB6">
        <w:rPr>
          <w:rFonts w:ascii="Arial" w:hAnsi="Arial" w:cs="Arial"/>
          <w:b/>
          <w:bCs/>
          <w:color w:val="000000" w:themeColor="text1"/>
          <w:sz w:val="26"/>
          <w:szCs w:val="26"/>
        </w:rPr>
        <w:t>9</w:t>
      </w:r>
      <w:r w:rsidRPr="005431BE">
        <w:rPr>
          <w:rFonts w:ascii="Arial" w:hAnsi="Arial" w:cs="Arial"/>
          <w:b/>
          <w:bCs/>
          <w:color w:val="000000" w:themeColor="text1"/>
          <w:sz w:val="26"/>
          <w:szCs w:val="26"/>
        </w:rPr>
        <w:t>.201</w:t>
      </w:r>
      <w:r w:rsidR="00E76EB0">
        <w:rPr>
          <w:rFonts w:ascii="Arial" w:hAnsi="Arial" w:cs="Arial"/>
          <w:b/>
          <w:bCs/>
          <w:color w:val="000000" w:themeColor="text1"/>
          <w:sz w:val="26"/>
          <w:szCs w:val="26"/>
        </w:rPr>
        <w:t>8</w:t>
      </w:r>
      <w:r w:rsidR="00996F08" w:rsidRPr="005431BE">
        <w:rPr>
          <w:rFonts w:ascii="Arial" w:hAnsi="Arial" w:cs="Arial"/>
          <w:b/>
          <w:bCs/>
          <w:color w:val="000000" w:themeColor="text1"/>
          <w:sz w:val="26"/>
          <w:szCs w:val="26"/>
        </w:rPr>
        <w:t>.</w:t>
      </w:r>
    </w:p>
    <w:p w:rsidR="0017298F" w:rsidRPr="0017298F" w:rsidRDefault="0017298F" w:rsidP="0017298F">
      <w:pPr>
        <w:spacing w:after="0" w:line="240" w:lineRule="auto"/>
        <w:jc w:val="both"/>
        <w:rPr>
          <w:rFonts w:ascii="Arial" w:hAnsi="Arial" w:cs="Arial"/>
          <w:b/>
          <w:bCs/>
          <w:color w:val="000000" w:themeColor="text1"/>
          <w:sz w:val="26"/>
          <w:szCs w:val="26"/>
        </w:rPr>
      </w:pPr>
    </w:p>
    <w:tbl>
      <w:tblPr>
        <w:tblStyle w:val="TableGrid"/>
        <w:tblW w:w="9454" w:type="dxa"/>
        <w:tblInd w:w="554" w:type="dxa"/>
        <w:tblLook w:val="04A0"/>
      </w:tblPr>
      <w:tblGrid>
        <w:gridCol w:w="2614"/>
        <w:gridCol w:w="2250"/>
        <w:gridCol w:w="1620"/>
        <w:gridCol w:w="1530"/>
        <w:gridCol w:w="1440"/>
      </w:tblGrid>
      <w:tr w:rsidR="00B23309" w:rsidRPr="005431BE" w:rsidTr="00E82981">
        <w:trPr>
          <w:trHeight w:val="453"/>
        </w:trPr>
        <w:tc>
          <w:tcPr>
            <w:tcW w:w="2614" w:type="dxa"/>
            <w:vMerge w:val="restart"/>
            <w:vAlign w:val="center"/>
          </w:tcPr>
          <w:p w:rsidR="00AC0258" w:rsidRPr="005431BE" w:rsidRDefault="00AC0258" w:rsidP="009F5889">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Bank</w:t>
            </w:r>
          </w:p>
        </w:tc>
        <w:tc>
          <w:tcPr>
            <w:tcW w:w="5400" w:type="dxa"/>
            <w:gridSpan w:val="3"/>
            <w:vAlign w:val="center"/>
          </w:tcPr>
          <w:p w:rsidR="00AC0258" w:rsidRPr="005431BE" w:rsidRDefault="00B23309"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Cumulative </w:t>
            </w:r>
            <w:r w:rsidR="00AC0258" w:rsidRPr="005431BE">
              <w:rPr>
                <w:rFonts w:ascii="Arial" w:hAnsi="Arial" w:cs="Arial"/>
                <w:b/>
                <w:bCs/>
                <w:color w:val="000000" w:themeColor="text1"/>
                <w:sz w:val="26"/>
                <w:szCs w:val="26"/>
              </w:rPr>
              <w:t>Enrolment under</w:t>
            </w:r>
          </w:p>
        </w:tc>
        <w:tc>
          <w:tcPr>
            <w:tcW w:w="1440" w:type="dxa"/>
            <w:vMerge w:val="restart"/>
            <w:vAlign w:val="center"/>
          </w:tcPr>
          <w:p w:rsidR="00AC0258" w:rsidRPr="005431BE" w:rsidRDefault="00AC0258"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w:t>
            </w:r>
          </w:p>
        </w:tc>
      </w:tr>
      <w:tr w:rsidR="00B23309" w:rsidRPr="005431BE" w:rsidTr="00E82981">
        <w:trPr>
          <w:trHeight w:val="422"/>
        </w:trPr>
        <w:tc>
          <w:tcPr>
            <w:tcW w:w="2614" w:type="dxa"/>
            <w:vMerge/>
            <w:vAlign w:val="center"/>
          </w:tcPr>
          <w:p w:rsidR="00AC0258" w:rsidRPr="005431BE" w:rsidRDefault="00AC0258" w:rsidP="009F5889">
            <w:pPr>
              <w:spacing w:line="276" w:lineRule="auto"/>
              <w:rPr>
                <w:rFonts w:ascii="Arial" w:hAnsi="Arial" w:cs="Arial"/>
                <w:b/>
                <w:bCs/>
                <w:color w:val="000000" w:themeColor="text1"/>
                <w:sz w:val="26"/>
                <w:szCs w:val="26"/>
              </w:rPr>
            </w:pPr>
          </w:p>
        </w:tc>
        <w:tc>
          <w:tcPr>
            <w:tcW w:w="2250" w:type="dxa"/>
            <w:vAlign w:val="center"/>
          </w:tcPr>
          <w:p w:rsidR="00AC0258" w:rsidRPr="005431BE" w:rsidRDefault="00AC0258"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PMSBY</w:t>
            </w:r>
          </w:p>
        </w:tc>
        <w:tc>
          <w:tcPr>
            <w:tcW w:w="1620" w:type="dxa"/>
            <w:vAlign w:val="center"/>
          </w:tcPr>
          <w:p w:rsidR="00AC0258" w:rsidRPr="005431BE" w:rsidRDefault="00AC0258"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PMJJBY</w:t>
            </w:r>
          </w:p>
        </w:tc>
        <w:tc>
          <w:tcPr>
            <w:tcW w:w="1530" w:type="dxa"/>
            <w:vAlign w:val="center"/>
          </w:tcPr>
          <w:p w:rsidR="00AC0258" w:rsidRPr="005431BE" w:rsidRDefault="00AC0258"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APY</w:t>
            </w:r>
          </w:p>
        </w:tc>
        <w:tc>
          <w:tcPr>
            <w:tcW w:w="1440" w:type="dxa"/>
            <w:vMerge/>
            <w:vAlign w:val="center"/>
          </w:tcPr>
          <w:p w:rsidR="00AC0258" w:rsidRPr="005431BE" w:rsidRDefault="00AC0258" w:rsidP="009F5889">
            <w:pPr>
              <w:pStyle w:val="ListParagraph"/>
              <w:spacing w:line="276" w:lineRule="auto"/>
              <w:ind w:left="0"/>
              <w:jc w:val="center"/>
              <w:rPr>
                <w:rFonts w:ascii="Arial" w:hAnsi="Arial" w:cs="Arial"/>
                <w:b/>
                <w:bCs/>
                <w:color w:val="000000" w:themeColor="text1"/>
                <w:sz w:val="26"/>
                <w:szCs w:val="26"/>
              </w:rPr>
            </w:pPr>
          </w:p>
        </w:tc>
      </w:tr>
      <w:tr w:rsidR="00B23309" w:rsidRPr="005431BE" w:rsidTr="00E82981">
        <w:trPr>
          <w:trHeight w:val="335"/>
        </w:trPr>
        <w:tc>
          <w:tcPr>
            <w:tcW w:w="2614" w:type="dxa"/>
            <w:vAlign w:val="center"/>
          </w:tcPr>
          <w:p w:rsidR="00AC0258" w:rsidRPr="005431BE" w:rsidRDefault="00AC0258" w:rsidP="009F5889">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PSBs</w:t>
            </w:r>
          </w:p>
        </w:tc>
        <w:tc>
          <w:tcPr>
            <w:tcW w:w="2250" w:type="dxa"/>
            <w:vAlign w:val="center"/>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139696</w:t>
            </w:r>
          </w:p>
        </w:tc>
        <w:tc>
          <w:tcPr>
            <w:tcW w:w="1620" w:type="dxa"/>
            <w:vAlign w:val="center"/>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61591</w:t>
            </w:r>
          </w:p>
        </w:tc>
        <w:tc>
          <w:tcPr>
            <w:tcW w:w="1530" w:type="dxa"/>
            <w:vAlign w:val="center"/>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13892</w:t>
            </w:r>
          </w:p>
        </w:tc>
        <w:tc>
          <w:tcPr>
            <w:tcW w:w="1440" w:type="dxa"/>
            <w:vAlign w:val="center"/>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214775</w:t>
            </w:r>
          </w:p>
        </w:tc>
      </w:tr>
      <w:tr w:rsidR="00B23309" w:rsidRPr="005431BE" w:rsidTr="00E82981">
        <w:tc>
          <w:tcPr>
            <w:tcW w:w="2614" w:type="dxa"/>
            <w:vAlign w:val="center"/>
          </w:tcPr>
          <w:p w:rsidR="00AC0258" w:rsidRPr="005431BE" w:rsidRDefault="00AC0258" w:rsidP="009F5889">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Pvt Banks</w:t>
            </w:r>
          </w:p>
        </w:tc>
        <w:tc>
          <w:tcPr>
            <w:tcW w:w="2250" w:type="dxa"/>
            <w:vAlign w:val="center"/>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9787</w:t>
            </w:r>
          </w:p>
        </w:tc>
        <w:tc>
          <w:tcPr>
            <w:tcW w:w="1620" w:type="dxa"/>
            <w:vAlign w:val="center"/>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4288</w:t>
            </w:r>
          </w:p>
        </w:tc>
        <w:tc>
          <w:tcPr>
            <w:tcW w:w="1530" w:type="dxa"/>
            <w:vAlign w:val="center"/>
          </w:tcPr>
          <w:p w:rsidR="00AC0258" w:rsidRPr="005431BE" w:rsidRDefault="00312A11"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696</w:t>
            </w:r>
          </w:p>
        </w:tc>
        <w:tc>
          <w:tcPr>
            <w:tcW w:w="1440" w:type="dxa"/>
            <w:vAlign w:val="center"/>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14771</w:t>
            </w:r>
          </w:p>
        </w:tc>
      </w:tr>
      <w:tr w:rsidR="00B23309" w:rsidRPr="005431BE" w:rsidTr="00E82981">
        <w:tc>
          <w:tcPr>
            <w:tcW w:w="2614" w:type="dxa"/>
            <w:vAlign w:val="center"/>
          </w:tcPr>
          <w:p w:rsidR="00AC0258" w:rsidRPr="005431BE" w:rsidRDefault="00AC0258" w:rsidP="009F5889">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RRBs</w:t>
            </w:r>
          </w:p>
        </w:tc>
        <w:tc>
          <w:tcPr>
            <w:tcW w:w="2250" w:type="dxa"/>
            <w:vAlign w:val="center"/>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11787</w:t>
            </w:r>
          </w:p>
        </w:tc>
        <w:tc>
          <w:tcPr>
            <w:tcW w:w="1620" w:type="dxa"/>
            <w:vAlign w:val="center"/>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7655</w:t>
            </w:r>
          </w:p>
        </w:tc>
        <w:tc>
          <w:tcPr>
            <w:tcW w:w="1530" w:type="dxa"/>
            <w:vAlign w:val="center"/>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1563</w:t>
            </w:r>
          </w:p>
        </w:tc>
        <w:tc>
          <w:tcPr>
            <w:tcW w:w="1440" w:type="dxa"/>
            <w:vAlign w:val="center"/>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21005</w:t>
            </w:r>
          </w:p>
        </w:tc>
      </w:tr>
      <w:tr w:rsidR="00B23309" w:rsidRPr="005431BE" w:rsidTr="00E82981">
        <w:tc>
          <w:tcPr>
            <w:tcW w:w="2614" w:type="dxa"/>
            <w:vAlign w:val="center"/>
          </w:tcPr>
          <w:p w:rsidR="00AC0258" w:rsidRPr="005431BE" w:rsidRDefault="00AC0258" w:rsidP="009F5889">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GSCB and DCCBs</w:t>
            </w:r>
          </w:p>
        </w:tc>
        <w:tc>
          <w:tcPr>
            <w:tcW w:w="2250" w:type="dxa"/>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9492</w:t>
            </w:r>
          </w:p>
        </w:tc>
        <w:tc>
          <w:tcPr>
            <w:tcW w:w="1620" w:type="dxa"/>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3553</w:t>
            </w:r>
          </w:p>
        </w:tc>
        <w:tc>
          <w:tcPr>
            <w:tcW w:w="1530" w:type="dxa"/>
          </w:tcPr>
          <w:p w:rsidR="00AC0258" w:rsidRPr="005431BE" w:rsidRDefault="00312A11"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131</w:t>
            </w:r>
          </w:p>
        </w:tc>
        <w:tc>
          <w:tcPr>
            <w:tcW w:w="1440" w:type="dxa"/>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13176</w:t>
            </w:r>
          </w:p>
        </w:tc>
      </w:tr>
      <w:tr w:rsidR="00B23309" w:rsidRPr="005431BE" w:rsidTr="00E82981">
        <w:tc>
          <w:tcPr>
            <w:tcW w:w="2614" w:type="dxa"/>
            <w:vAlign w:val="center"/>
          </w:tcPr>
          <w:p w:rsidR="00AC0258" w:rsidRPr="005431BE" w:rsidRDefault="00AC0258" w:rsidP="009F5889">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w:t>
            </w:r>
          </w:p>
        </w:tc>
        <w:tc>
          <w:tcPr>
            <w:tcW w:w="2250" w:type="dxa"/>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170762</w:t>
            </w:r>
          </w:p>
        </w:tc>
        <w:tc>
          <w:tcPr>
            <w:tcW w:w="1620" w:type="dxa"/>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77087</w:t>
            </w:r>
          </w:p>
        </w:tc>
        <w:tc>
          <w:tcPr>
            <w:tcW w:w="1530" w:type="dxa"/>
          </w:tcPr>
          <w:p w:rsidR="00AC0258" w:rsidRPr="005431BE" w:rsidRDefault="00070E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16282</w:t>
            </w:r>
          </w:p>
        </w:tc>
        <w:tc>
          <w:tcPr>
            <w:tcW w:w="1440" w:type="dxa"/>
          </w:tcPr>
          <w:p w:rsidR="00AC0258" w:rsidRPr="005431BE" w:rsidRDefault="00070E2B" w:rsidP="009F5889">
            <w:pPr>
              <w:pStyle w:val="ListParagraph"/>
              <w:tabs>
                <w:tab w:val="center" w:pos="747"/>
                <w:tab w:val="right" w:pos="1494"/>
              </w:tabs>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264131</w:t>
            </w:r>
          </w:p>
        </w:tc>
      </w:tr>
    </w:tbl>
    <w:p w:rsidR="000A5A55" w:rsidRPr="005431BE" w:rsidRDefault="000A5A55" w:rsidP="000A5A55">
      <w:pPr>
        <w:spacing w:after="0" w:line="240" w:lineRule="auto"/>
        <w:ind w:left="2880"/>
        <w:jc w:val="both"/>
        <w:rPr>
          <w:rFonts w:ascii="Arial" w:hAnsi="Arial" w:cs="Arial"/>
          <w:b/>
          <w:bCs/>
          <w:color w:val="000000" w:themeColor="text1"/>
          <w:sz w:val="14"/>
          <w:szCs w:val="14"/>
        </w:rPr>
      </w:pPr>
    </w:p>
    <w:p w:rsidR="00025BBC" w:rsidRPr="005431BE" w:rsidRDefault="00025BBC" w:rsidP="00025BBC">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 xml:space="preserve">(Bank wise details </w:t>
      </w:r>
      <w:r>
        <w:rPr>
          <w:rFonts w:ascii="Arial" w:hAnsi="Arial" w:cs="Arial"/>
          <w:b/>
          <w:bCs/>
          <w:color w:val="000000" w:themeColor="text1"/>
          <w:szCs w:val="22"/>
        </w:rPr>
        <w:t>on</w:t>
      </w:r>
      <w:r w:rsidRPr="005431BE">
        <w:rPr>
          <w:rFonts w:ascii="Arial" w:hAnsi="Arial" w:cs="Arial"/>
          <w:b/>
          <w:bCs/>
          <w:color w:val="000000" w:themeColor="text1"/>
          <w:szCs w:val="22"/>
        </w:rPr>
        <w:t xml:space="preserve"> Page no. 1</w:t>
      </w:r>
      <w:r>
        <w:rPr>
          <w:rFonts w:ascii="Arial" w:hAnsi="Arial" w:cs="Arial"/>
          <w:b/>
          <w:bCs/>
          <w:color w:val="000000" w:themeColor="text1"/>
          <w:szCs w:val="22"/>
        </w:rPr>
        <w:t>9</w:t>
      </w:r>
      <w:r w:rsidRPr="005431BE">
        <w:rPr>
          <w:rFonts w:ascii="Arial" w:hAnsi="Arial" w:cs="Arial"/>
          <w:b/>
          <w:bCs/>
          <w:color w:val="000000" w:themeColor="text1"/>
          <w:szCs w:val="22"/>
        </w:rPr>
        <w:t>)</w:t>
      </w:r>
    </w:p>
    <w:p w:rsidR="0073108F" w:rsidRPr="00E82981" w:rsidRDefault="0073108F" w:rsidP="00F405F8">
      <w:pPr>
        <w:spacing w:after="0" w:line="240" w:lineRule="auto"/>
        <w:jc w:val="both"/>
        <w:rPr>
          <w:rFonts w:ascii="Arial" w:hAnsi="Arial" w:cs="Arial"/>
          <w:b/>
          <w:bCs/>
          <w:color w:val="000000" w:themeColor="text1"/>
          <w:szCs w:val="22"/>
        </w:rPr>
      </w:pPr>
    </w:p>
    <w:p w:rsidR="000F7FF8" w:rsidRDefault="00D87FE1" w:rsidP="00F405F8">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PMJJBY and PMSBY policies have a very good claim settlement ratio that is 95% and 93% respectively. </w:t>
      </w:r>
      <w:r w:rsidR="00F405F8" w:rsidRPr="005431BE">
        <w:rPr>
          <w:rFonts w:ascii="Arial" w:hAnsi="Arial" w:cs="Arial"/>
          <w:b/>
          <w:bCs/>
          <w:color w:val="000000" w:themeColor="text1"/>
          <w:sz w:val="26"/>
          <w:szCs w:val="26"/>
        </w:rPr>
        <w:t>The progress in enrollment under PMJJY and PMSBY is satisfactory, however, the progress in enrollment under Atal Pension Yojana (APY) has not gathered much pace. To popularize the scheme amongst the public, several modifications have been done in the scheme and Banks have been requested to spread awareness amongst the public so that a large mass may take benefit of the scheme.</w:t>
      </w:r>
      <w:r w:rsidR="003A49AA" w:rsidRPr="005431BE">
        <w:rPr>
          <w:rFonts w:ascii="Arial" w:hAnsi="Arial" w:cs="Arial"/>
          <w:b/>
          <w:bCs/>
          <w:color w:val="000000" w:themeColor="text1"/>
          <w:sz w:val="26"/>
          <w:szCs w:val="26"/>
        </w:rPr>
        <w:t xml:space="preserve"> </w:t>
      </w:r>
      <w:r w:rsidR="00F933A8" w:rsidRPr="005431BE">
        <w:rPr>
          <w:rFonts w:ascii="Arial" w:hAnsi="Arial" w:cs="Arial"/>
          <w:b/>
          <w:bCs/>
          <w:color w:val="000000" w:themeColor="text1"/>
          <w:sz w:val="26"/>
          <w:szCs w:val="26"/>
        </w:rPr>
        <w:t>We have</w:t>
      </w:r>
      <w:r w:rsidR="00440A94" w:rsidRPr="005431BE">
        <w:rPr>
          <w:rFonts w:ascii="Arial" w:hAnsi="Arial" w:cs="Arial"/>
          <w:b/>
          <w:bCs/>
          <w:color w:val="000000" w:themeColor="text1"/>
          <w:sz w:val="26"/>
          <w:szCs w:val="26"/>
        </w:rPr>
        <w:t xml:space="preserve"> also</w:t>
      </w:r>
      <w:r w:rsidR="009F5597" w:rsidRPr="005431BE">
        <w:rPr>
          <w:rFonts w:ascii="Arial" w:hAnsi="Arial" w:cs="Arial"/>
          <w:b/>
          <w:bCs/>
          <w:color w:val="000000" w:themeColor="text1"/>
          <w:sz w:val="26"/>
          <w:szCs w:val="26"/>
        </w:rPr>
        <w:t xml:space="preserve"> organized various Financial Literacy Camps (FLCs) through various bank branches particularly in rural areas to popularize various Flagship Schemes.</w:t>
      </w:r>
    </w:p>
    <w:p w:rsidR="00A54706" w:rsidRPr="0006628D" w:rsidRDefault="00A54706" w:rsidP="00F405F8">
      <w:pPr>
        <w:spacing w:after="0" w:line="240" w:lineRule="auto"/>
        <w:jc w:val="both"/>
        <w:rPr>
          <w:rFonts w:ascii="Arial" w:hAnsi="Arial" w:cs="Arial"/>
          <w:b/>
          <w:bCs/>
          <w:color w:val="000000" w:themeColor="text1"/>
          <w:sz w:val="16"/>
          <w:szCs w:val="16"/>
        </w:rPr>
      </w:pPr>
    </w:p>
    <w:p w:rsidR="00C02F29" w:rsidRDefault="00967DDC" w:rsidP="00DF1776">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Member Ba</w:t>
      </w:r>
      <w:r w:rsidR="006C6395" w:rsidRPr="005431BE">
        <w:rPr>
          <w:rFonts w:ascii="Arial" w:hAnsi="Arial" w:cs="Arial"/>
          <w:b/>
          <w:bCs/>
          <w:color w:val="000000" w:themeColor="text1"/>
          <w:sz w:val="26"/>
          <w:szCs w:val="26"/>
        </w:rPr>
        <w:t>n</w:t>
      </w:r>
      <w:r w:rsidRPr="005431BE">
        <w:rPr>
          <w:rFonts w:ascii="Arial" w:hAnsi="Arial" w:cs="Arial"/>
          <w:b/>
          <w:bCs/>
          <w:color w:val="000000" w:themeColor="text1"/>
          <w:sz w:val="26"/>
          <w:szCs w:val="26"/>
        </w:rPr>
        <w:t>ks are requested to instruct branches to make all out efforts to enroll maximum number of accounts under APY.</w:t>
      </w:r>
    </w:p>
    <w:p w:rsidR="00C02F29" w:rsidRPr="0006628D" w:rsidRDefault="00C02F29" w:rsidP="005A4BC5">
      <w:pPr>
        <w:spacing w:after="0" w:line="240" w:lineRule="auto"/>
        <w:rPr>
          <w:rFonts w:ascii="Arial" w:hAnsi="Arial" w:cs="Arial"/>
          <w:b/>
          <w:bCs/>
          <w:color w:val="000000" w:themeColor="text1"/>
          <w:sz w:val="16"/>
          <w:szCs w:val="16"/>
        </w:rPr>
      </w:pPr>
    </w:p>
    <w:p w:rsidR="00947843" w:rsidRPr="005431BE" w:rsidRDefault="00F22D3D" w:rsidP="005A4BC5">
      <w:pPr>
        <w:spacing w:after="0" w:line="240" w:lineRule="auto"/>
        <w:rPr>
          <w:rFonts w:ascii="Arial" w:hAnsi="Arial" w:cs="Arial"/>
          <w:b/>
          <w:bCs/>
          <w:color w:val="000000" w:themeColor="text1"/>
          <w:sz w:val="26"/>
          <w:szCs w:val="26"/>
          <w:u w:val="single"/>
        </w:rPr>
      </w:pPr>
      <w:r w:rsidRPr="005431BE">
        <w:rPr>
          <w:rFonts w:ascii="Arial" w:hAnsi="Arial" w:cs="Arial"/>
          <w:b/>
          <w:bCs/>
          <w:color w:val="000000" w:themeColor="text1"/>
          <w:sz w:val="26"/>
          <w:szCs w:val="26"/>
        </w:rPr>
        <w:t>5</w:t>
      </w:r>
      <w:r w:rsidR="00B91637" w:rsidRPr="005431BE">
        <w:rPr>
          <w:rFonts w:ascii="Arial" w:hAnsi="Arial" w:cs="Arial"/>
          <w:b/>
          <w:bCs/>
          <w:color w:val="000000" w:themeColor="text1"/>
          <w:sz w:val="26"/>
          <w:szCs w:val="26"/>
        </w:rPr>
        <w:t xml:space="preserve">.4 </w:t>
      </w:r>
      <w:r w:rsidR="006C6395" w:rsidRPr="005431BE">
        <w:rPr>
          <w:rFonts w:ascii="Arial" w:hAnsi="Arial" w:cs="Arial"/>
          <w:b/>
          <w:bCs/>
          <w:color w:val="000000" w:themeColor="text1"/>
          <w:sz w:val="26"/>
          <w:szCs w:val="26"/>
        </w:rPr>
        <w:tab/>
      </w:r>
      <w:r w:rsidR="00EC17EA" w:rsidRPr="005431BE">
        <w:rPr>
          <w:rFonts w:ascii="Arial" w:hAnsi="Arial" w:cs="Arial"/>
          <w:b/>
          <w:bCs/>
          <w:color w:val="000000" w:themeColor="text1"/>
          <w:sz w:val="26"/>
          <w:szCs w:val="26"/>
          <w:u w:val="single"/>
        </w:rPr>
        <w:t>Pradhan Mantri MUDRA Yojana</w:t>
      </w:r>
      <w:r w:rsidR="00AC0258" w:rsidRPr="005431BE">
        <w:rPr>
          <w:rFonts w:ascii="Arial" w:hAnsi="Arial" w:cs="Arial"/>
          <w:b/>
          <w:bCs/>
          <w:color w:val="000000" w:themeColor="text1"/>
          <w:sz w:val="26"/>
          <w:szCs w:val="26"/>
          <w:u w:val="single"/>
        </w:rPr>
        <w:t xml:space="preserve"> </w:t>
      </w:r>
      <w:r w:rsidR="00EC17EA" w:rsidRPr="005431BE">
        <w:rPr>
          <w:rFonts w:ascii="Arial" w:hAnsi="Arial" w:cs="Arial"/>
          <w:b/>
          <w:bCs/>
          <w:color w:val="000000" w:themeColor="text1"/>
          <w:sz w:val="26"/>
          <w:szCs w:val="26"/>
          <w:u w:val="single"/>
        </w:rPr>
        <w:t>(</w:t>
      </w:r>
      <w:r w:rsidR="00AC0258" w:rsidRPr="005431BE">
        <w:rPr>
          <w:rFonts w:ascii="Arial" w:hAnsi="Arial" w:cs="Arial"/>
          <w:b/>
          <w:bCs/>
          <w:color w:val="000000" w:themeColor="text1"/>
          <w:sz w:val="26"/>
          <w:szCs w:val="26"/>
          <w:u w:val="single"/>
        </w:rPr>
        <w:t>PMMY</w:t>
      </w:r>
      <w:r w:rsidR="00EC17EA" w:rsidRPr="005431BE">
        <w:rPr>
          <w:rFonts w:ascii="Arial" w:hAnsi="Arial" w:cs="Arial"/>
          <w:b/>
          <w:bCs/>
          <w:color w:val="000000" w:themeColor="text1"/>
          <w:sz w:val="26"/>
          <w:szCs w:val="26"/>
          <w:u w:val="single"/>
        </w:rPr>
        <w:t>)</w:t>
      </w:r>
    </w:p>
    <w:p w:rsidR="00B91637" w:rsidRPr="005431BE" w:rsidRDefault="00A81CA7" w:rsidP="00A81CA7">
      <w:pPr>
        <w:spacing w:after="0" w:line="240" w:lineRule="auto"/>
        <w:ind w:left="7920"/>
        <w:rPr>
          <w:rFonts w:ascii="Arial" w:hAnsi="Arial" w:cs="Arial"/>
          <w:b/>
          <w:bCs/>
          <w:color w:val="000000" w:themeColor="text1"/>
          <w:sz w:val="26"/>
          <w:szCs w:val="26"/>
        </w:rPr>
      </w:pPr>
      <w:r w:rsidRPr="005431BE">
        <w:rPr>
          <w:rFonts w:ascii="Arial" w:hAnsi="Arial" w:cs="Arial"/>
          <w:b/>
          <w:bCs/>
          <w:color w:val="000000" w:themeColor="text1"/>
          <w:sz w:val="26"/>
          <w:szCs w:val="26"/>
        </w:rPr>
        <w:t>Amount in lacs</w:t>
      </w:r>
    </w:p>
    <w:tbl>
      <w:tblPr>
        <w:tblStyle w:val="TableGrid"/>
        <w:tblW w:w="9180" w:type="dxa"/>
        <w:tblInd w:w="918" w:type="dxa"/>
        <w:tblLayout w:type="fixed"/>
        <w:tblLook w:val="04A0"/>
      </w:tblPr>
      <w:tblGrid>
        <w:gridCol w:w="1080"/>
        <w:gridCol w:w="1440"/>
        <w:gridCol w:w="1980"/>
        <w:gridCol w:w="1530"/>
        <w:gridCol w:w="1620"/>
        <w:gridCol w:w="1530"/>
      </w:tblGrid>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Sr. No.</w:t>
            </w:r>
          </w:p>
        </w:tc>
        <w:tc>
          <w:tcPr>
            <w:tcW w:w="144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Category</w:t>
            </w:r>
          </w:p>
        </w:tc>
        <w:tc>
          <w:tcPr>
            <w:tcW w:w="19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 Limit</w:t>
            </w:r>
          </w:p>
        </w:tc>
        <w:tc>
          <w:tcPr>
            <w:tcW w:w="153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 of A/cs</w:t>
            </w:r>
          </w:p>
        </w:tc>
        <w:tc>
          <w:tcPr>
            <w:tcW w:w="162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Sanctioned amt</w:t>
            </w:r>
          </w:p>
        </w:tc>
        <w:tc>
          <w:tcPr>
            <w:tcW w:w="153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Disbursed Amt</w:t>
            </w:r>
          </w:p>
        </w:tc>
      </w:tr>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w:t>
            </w:r>
          </w:p>
        </w:tc>
        <w:tc>
          <w:tcPr>
            <w:tcW w:w="144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Shishu</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Up to 0.5 lacs</w:t>
            </w:r>
          </w:p>
        </w:tc>
        <w:tc>
          <w:tcPr>
            <w:tcW w:w="1530" w:type="dxa"/>
          </w:tcPr>
          <w:p w:rsidR="001E4A4C" w:rsidRPr="005431BE" w:rsidRDefault="001E4A4C"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6634</w:t>
            </w:r>
          </w:p>
        </w:tc>
        <w:tc>
          <w:tcPr>
            <w:tcW w:w="1620" w:type="dxa"/>
          </w:tcPr>
          <w:p w:rsidR="001E4A4C" w:rsidRPr="005431BE" w:rsidRDefault="001E4A4C"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2042</w:t>
            </w:r>
          </w:p>
        </w:tc>
        <w:tc>
          <w:tcPr>
            <w:tcW w:w="1530" w:type="dxa"/>
          </w:tcPr>
          <w:p w:rsidR="001E4A4C" w:rsidRPr="005431BE" w:rsidRDefault="007D415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2031</w:t>
            </w:r>
          </w:p>
        </w:tc>
      </w:tr>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c>
          <w:tcPr>
            <w:tcW w:w="144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Kishore</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0.51 to 5 lacs</w:t>
            </w:r>
          </w:p>
        </w:tc>
        <w:tc>
          <w:tcPr>
            <w:tcW w:w="1530" w:type="dxa"/>
          </w:tcPr>
          <w:p w:rsidR="001E4A4C" w:rsidRPr="005431BE" w:rsidRDefault="007D415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1129</w:t>
            </w:r>
          </w:p>
        </w:tc>
        <w:tc>
          <w:tcPr>
            <w:tcW w:w="1620" w:type="dxa"/>
          </w:tcPr>
          <w:p w:rsidR="001E4A4C" w:rsidRPr="005431BE" w:rsidRDefault="007D415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3232</w:t>
            </w:r>
          </w:p>
        </w:tc>
        <w:tc>
          <w:tcPr>
            <w:tcW w:w="1530" w:type="dxa"/>
          </w:tcPr>
          <w:p w:rsidR="001E4A4C" w:rsidRPr="005431BE" w:rsidRDefault="007D415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2944</w:t>
            </w:r>
          </w:p>
        </w:tc>
      </w:tr>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144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Tarun</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5.01 to 10 lacs</w:t>
            </w:r>
          </w:p>
        </w:tc>
        <w:tc>
          <w:tcPr>
            <w:tcW w:w="1530" w:type="dxa"/>
          </w:tcPr>
          <w:p w:rsidR="001E4A4C" w:rsidRPr="005431BE" w:rsidRDefault="007D415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390</w:t>
            </w:r>
          </w:p>
        </w:tc>
        <w:tc>
          <w:tcPr>
            <w:tcW w:w="1620" w:type="dxa"/>
          </w:tcPr>
          <w:p w:rsidR="001E4A4C" w:rsidRPr="005431BE" w:rsidRDefault="007D415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3387</w:t>
            </w:r>
          </w:p>
        </w:tc>
        <w:tc>
          <w:tcPr>
            <w:tcW w:w="1530" w:type="dxa"/>
          </w:tcPr>
          <w:p w:rsidR="001E4A4C" w:rsidRPr="005431BE" w:rsidRDefault="007D415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3067</w:t>
            </w:r>
          </w:p>
        </w:tc>
      </w:tr>
      <w:tr w:rsidR="001E4A4C" w:rsidRPr="005431BE" w:rsidTr="007C0E28">
        <w:tc>
          <w:tcPr>
            <w:tcW w:w="2520" w:type="dxa"/>
            <w:gridSpan w:val="2"/>
          </w:tcPr>
          <w:p w:rsidR="001E4A4C" w:rsidRPr="005431BE" w:rsidRDefault="001E4A4C" w:rsidP="00A54706">
            <w:pPr>
              <w:spacing w:line="276" w:lineRule="auto"/>
              <w:jc w:val="right"/>
              <w:rPr>
                <w:rFonts w:ascii="Arial" w:hAnsi="Arial" w:cs="Arial"/>
                <w:b/>
                <w:bCs/>
                <w:color w:val="000000" w:themeColor="text1"/>
                <w:sz w:val="26"/>
                <w:szCs w:val="26"/>
              </w:rPr>
            </w:pPr>
            <w:r w:rsidRPr="005431BE">
              <w:rPr>
                <w:rFonts w:ascii="Arial" w:hAnsi="Arial" w:cs="Arial"/>
                <w:b/>
                <w:bCs/>
                <w:color w:val="000000" w:themeColor="text1"/>
                <w:sz w:val="26"/>
                <w:szCs w:val="26"/>
              </w:rPr>
              <w:t>Total</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p>
        </w:tc>
        <w:tc>
          <w:tcPr>
            <w:tcW w:w="1530" w:type="dxa"/>
          </w:tcPr>
          <w:p w:rsidR="001E4A4C" w:rsidRPr="005431BE" w:rsidRDefault="007D415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8153</w:t>
            </w:r>
          </w:p>
        </w:tc>
        <w:tc>
          <w:tcPr>
            <w:tcW w:w="1620" w:type="dxa"/>
          </w:tcPr>
          <w:p w:rsidR="001E4A4C" w:rsidRPr="005431BE" w:rsidRDefault="007D415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8661</w:t>
            </w:r>
          </w:p>
        </w:tc>
        <w:tc>
          <w:tcPr>
            <w:tcW w:w="1530" w:type="dxa"/>
          </w:tcPr>
          <w:p w:rsidR="001E4A4C" w:rsidRPr="005431BE" w:rsidRDefault="007D415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8042</w:t>
            </w:r>
          </w:p>
        </w:tc>
      </w:tr>
    </w:tbl>
    <w:p w:rsidR="00025BBC" w:rsidRPr="005431BE" w:rsidRDefault="00025BBC" w:rsidP="00025BBC">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 xml:space="preserve">(Bank wise details </w:t>
      </w:r>
      <w:r>
        <w:rPr>
          <w:rFonts w:ascii="Arial" w:hAnsi="Arial" w:cs="Arial"/>
          <w:b/>
          <w:bCs/>
          <w:color w:val="000000" w:themeColor="text1"/>
          <w:szCs w:val="22"/>
        </w:rPr>
        <w:t>on</w:t>
      </w:r>
      <w:r w:rsidRPr="005431BE">
        <w:rPr>
          <w:rFonts w:ascii="Arial" w:hAnsi="Arial" w:cs="Arial"/>
          <w:b/>
          <w:bCs/>
          <w:color w:val="000000" w:themeColor="text1"/>
          <w:szCs w:val="22"/>
        </w:rPr>
        <w:t xml:space="preserve"> </w:t>
      </w:r>
      <w:r>
        <w:rPr>
          <w:rFonts w:ascii="Arial" w:hAnsi="Arial" w:cs="Arial"/>
          <w:b/>
          <w:bCs/>
          <w:color w:val="000000" w:themeColor="text1"/>
          <w:szCs w:val="22"/>
        </w:rPr>
        <w:t>Page no. 20</w:t>
      </w:r>
      <w:r w:rsidR="00EE3ADE">
        <w:rPr>
          <w:rFonts w:ascii="Arial" w:hAnsi="Arial" w:cs="Arial"/>
          <w:b/>
          <w:bCs/>
          <w:color w:val="000000" w:themeColor="text1"/>
          <w:szCs w:val="22"/>
        </w:rPr>
        <w:t>-21</w:t>
      </w:r>
      <w:r w:rsidRPr="005431BE">
        <w:rPr>
          <w:rFonts w:ascii="Arial" w:hAnsi="Arial" w:cs="Arial"/>
          <w:b/>
          <w:bCs/>
          <w:color w:val="000000" w:themeColor="text1"/>
          <w:szCs w:val="22"/>
        </w:rPr>
        <w:t>)</w:t>
      </w:r>
    </w:p>
    <w:p w:rsidR="001F54E3" w:rsidRPr="0006628D" w:rsidRDefault="001F54E3" w:rsidP="00CD0207">
      <w:pPr>
        <w:pStyle w:val="DefaultText"/>
        <w:jc w:val="both"/>
        <w:rPr>
          <w:rFonts w:ascii="Arial" w:hAnsi="Arial" w:cs="Arial"/>
          <w:b/>
          <w:bCs/>
          <w:color w:val="000000" w:themeColor="text1"/>
          <w:sz w:val="14"/>
          <w:szCs w:val="14"/>
        </w:rPr>
      </w:pPr>
    </w:p>
    <w:p w:rsidR="003A49AA" w:rsidRPr="005431BE" w:rsidRDefault="00FD092A" w:rsidP="00CD020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Member Banks are advised to give proper scheme code in their system to each and every a/c, so that correct data can be generated. Not only the Govt Sponsered Loans, all type of loans both sponsered &amp; direct can be cl</w:t>
      </w:r>
      <w:r w:rsidR="00F106D1" w:rsidRPr="005431BE">
        <w:rPr>
          <w:rFonts w:ascii="Arial" w:hAnsi="Arial" w:cs="Arial"/>
          <w:b/>
          <w:bCs/>
          <w:color w:val="000000" w:themeColor="text1"/>
          <w:sz w:val="26"/>
          <w:szCs w:val="26"/>
        </w:rPr>
        <w:t>a</w:t>
      </w:r>
      <w:r w:rsidRPr="005431BE">
        <w:rPr>
          <w:rFonts w:ascii="Arial" w:hAnsi="Arial" w:cs="Arial"/>
          <w:b/>
          <w:bCs/>
          <w:color w:val="000000" w:themeColor="text1"/>
          <w:sz w:val="26"/>
          <w:szCs w:val="26"/>
        </w:rPr>
        <w:t>ssified under this category</w:t>
      </w:r>
      <w:r w:rsidR="00F76B55"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if other norms are observed</w:t>
      </w:r>
      <w:r w:rsidR="005E36DC" w:rsidRPr="005431BE">
        <w:rPr>
          <w:rFonts w:ascii="Arial" w:hAnsi="Arial" w:cs="Arial"/>
          <w:b/>
          <w:bCs/>
          <w:color w:val="000000" w:themeColor="text1"/>
          <w:sz w:val="26"/>
          <w:szCs w:val="26"/>
        </w:rPr>
        <w:t>. Now as per latest guidelines</w:t>
      </w:r>
      <w:r w:rsidR="00C978A2">
        <w:rPr>
          <w:rFonts w:ascii="Arial" w:hAnsi="Arial" w:cs="Arial"/>
          <w:b/>
          <w:bCs/>
          <w:color w:val="000000" w:themeColor="text1"/>
          <w:sz w:val="26"/>
          <w:szCs w:val="26"/>
        </w:rPr>
        <w:t>, exising borrowers who have comp</w:t>
      </w:r>
      <w:r w:rsidR="000369A3">
        <w:rPr>
          <w:rFonts w:ascii="Arial" w:hAnsi="Arial" w:cs="Arial"/>
          <w:b/>
          <w:bCs/>
          <w:color w:val="000000" w:themeColor="text1"/>
          <w:sz w:val="26"/>
          <w:szCs w:val="26"/>
        </w:rPr>
        <w:t>l</w:t>
      </w:r>
      <w:r w:rsidR="00C978A2">
        <w:rPr>
          <w:rFonts w:ascii="Arial" w:hAnsi="Arial" w:cs="Arial"/>
          <w:b/>
          <w:bCs/>
          <w:color w:val="000000" w:themeColor="text1"/>
          <w:sz w:val="26"/>
          <w:szCs w:val="26"/>
        </w:rPr>
        <w:t>ited three years</w:t>
      </w:r>
      <w:r w:rsidR="00A51E0A">
        <w:rPr>
          <w:rFonts w:ascii="Arial" w:hAnsi="Arial" w:cs="Arial"/>
          <w:b/>
          <w:bCs/>
          <w:color w:val="000000" w:themeColor="text1"/>
          <w:sz w:val="26"/>
          <w:szCs w:val="26"/>
        </w:rPr>
        <w:t xml:space="preserve"> and repayment is reguler</w:t>
      </w:r>
      <w:r w:rsidR="00C978A2">
        <w:rPr>
          <w:rFonts w:ascii="Arial" w:hAnsi="Arial" w:cs="Arial"/>
          <w:b/>
          <w:bCs/>
          <w:color w:val="000000" w:themeColor="text1"/>
          <w:sz w:val="26"/>
          <w:szCs w:val="26"/>
        </w:rPr>
        <w:t xml:space="preserve"> </w:t>
      </w:r>
      <w:r w:rsidR="000369A3">
        <w:rPr>
          <w:rFonts w:ascii="Arial" w:hAnsi="Arial" w:cs="Arial"/>
          <w:b/>
          <w:bCs/>
          <w:color w:val="000000" w:themeColor="text1"/>
          <w:sz w:val="26"/>
          <w:szCs w:val="26"/>
        </w:rPr>
        <w:t>are also eligible for second dose of loan under PMMY and PMEGP.</w:t>
      </w:r>
    </w:p>
    <w:p w:rsidR="00860BE8" w:rsidRPr="0006628D" w:rsidRDefault="00860BE8" w:rsidP="00CD0207">
      <w:pPr>
        <w:pStyle w:val="DefaultText"/>
        <w:jc w:val="both"/>
        <w:rPr>
          <w:rFonts w:ascii="Arial" w:hAnsi="Arial" w:cs="Arial"/>
          <w:b/>
          <w:bCs/>
          <w:color w:val="000000" w:themeColor="text1"/>
          <w:sz w:val="20"/>
          <w:szCs w:val="20"/>
        </w:rPr>
      </w:pPr>
    </w:p>
    <w:p w:rsidR="0017298F" w:rsidRDefault="0017298F">
      <w:pPr>
        <w:rPr>
          <w:rFonts w:ascii="Arial" w:eastAsia="Times New Roman" w:hAnsi="Arial" w:cs="Arial"/>
          <w:b/>
          <w:bCs/>
          <w:noProof/>
          <w:color w:val="000000" w:themeColor="text1"/>
          <w:sz w:val="26"/>
          <w:szCs w:val="26"/>
          <w:u w:val="single"/>
        </w:rPr>
      </w:pPr>
      <w:r>
        <w:rPr>
          <w:rFonts w:ascii="Arial" w:hAnsi="Arial" w:cs="Arial"/>
          <w:b/>
          <w:bCs/>
          <w:color w:val="000000" w:themeColor="text1"/>
          <w:sz w:val="26"/>
          <w:szCs w:val="26"/>
          <w:u w:val="single"/>
        </w:rPr>
        <w:br w:type="page"/>
      </w:r>
    </w:p>
    <w:p w:rsidR="00CD0207" w:rsidRPr="005431BE" w:rsidRDefault="00CD0207" w:rsidP="00CD020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lastRenderedPageBreak/>
        <w:t xml:space="preserve">AGENDA NO. </w:t>
      </w:r>
      <w:r w:rsidR="00F22D3D" w:rsidRPr="005431BE">
        <w:rPr>
          <w:rFonts w:ascii="Arial" w:hAnsi="Arial" w:cs="Arial"/>
          <w:b/>
          <w:bCs/>
          <w:color w:val="000000" w:themeColor="text1"/>
          <w:sz w:val="26"/>
          <w:szCs w:val="26"/>
          <w:u w:val="single"/>
        </w:rPr>
        <w:t>6</w:t>
      </w:r>
      <w:r w:rsidRPr="005431BE">
        <w:rPr>
          <w:rFonts w:ascii="Arial" w:hAnsi="Arial" w:cs="Arial"/>
          <w:b/>
          <w:bCs/>
          <w:color w:val="000000" w:themeColor="text1"/>
          <w:sz w:val="26"/>
          <w:szCs w:val="26"/>
          <w:u w:val="single"/>
        </w:rPr>
        <w:t xml:space="preserve"> : To review progress made  under Government sponsored various programs </w:t>
      </w:r>
      <w:r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u w:val="single"/>
        </w:rPr>
        <w:t>for the  year 201</w:t>
      </w:r>
      <w:r w:rsidR="003628F0">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-1</w:t>
      </w:r>
      <w:r w:rsidR="003628F0">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 xml:space="preserve">, up to quarter ended </w:t>
      </w:r>
      <w:r w:rsidR="00BB2F34">
        <w:rPr>
          <w:rFonts w:ascii="Arial" w:hAnsi="Arial" w:cs="Arial"/>
          <w:b/>
          <w:bCs/>
          <w:color w:val="000000" w:themeColor="text1"/>
          <w:sz w:val="26"/>
          <w:szCs w:val="26"/>
          <w:u w:val="single"/>
        </w:rPr>
        <w:t>Sept.</w:t>
      </w:r>
      <w:r w:rsidRPr="005431BE">
        <w:rPr>
          <w:rFonts w:ascii="Arial" w:hAnsi="Arial" w:cs="Arial"/>
          <w:b/>
          <w:bCs/>
          <w:color w:val="000000" w:themeColor="text1"/>
          <w:sz w:val="26"/>
          <w:szCs w:val="26"/>
          <w:u w:val="single"/>
        </w:rPr>
        <w:t xml:space="preserve"> 1</w:t>
      </w:r>
      <w:r w:rsidR="00AE0FCD" w:rsidRPr="005431BE">
        <w:rPr>
          <w:rFonts w:ascii="Arial" w:hAnsi="Arial" w:cs="Arial"/>
          <w:b/>
          <w:bCs/>
          <w:color w:val="000000" w:themeColor="text1"/>
          <w:sz w:val="26"/>
          <w:szCs w:val="26"/>
          <w:u w:val="single"/>
        </w:rPr>
        <w:t>8</w:t>
      </w:r>
      <w:r w:rsidR="00025BBC">
        <w:rPr>
          <w:rFonts w:ascii="Arial" w:hAnsi="Arial" w:cs="Arial"/>
          <w:b/>
          <w:bCs/>
          <w:color w:val="000000" w:themeColor="text1"/>
          <w:sz w:val="26"/>
          <w:szCs w:val="26"/>
          <w:u w:val="single"/>
        </w:rPr>
        <w:t>.</w:t>
      </w:r>
    </w:p>
    <w:p w:rsidR="003A49AA" w:rsidRPr="003B6BE7" w:rsidRDefault="00CD0207" w:rsidP="003A49AA">
      <w:pPr>
        <w:pStyle w:val="DefaultText"/>
        <w:jc w:val="both"/>
        <w:rPr>
          <w:rFonts w:ascii="Arial" w:hAnsi="Arial" w:cs="Arial"/>
          <w:b/>
          <w:bCs/>
          <w:color w:val="000000" w:themeColor="text1"/>
          <w:sz w:val="22"/>
          <w:szCs w:val="22"/>
        </w:rPr>
      </w:pPr>
      <w:r w:rsidRPr="005431BE">
        <w:rPr>
          <w:rFonts w:ascii="Arial" w:hAnsi="Arial" w:cs="Arial"/>
          <w:b/>
          <w:bCs/>
          <w:color w:val="000000" w:themeColor="text1"/>
          <w:sz w:val="26"/>
          <w:szCs w:val="26"/>
        </w:rPr>
        <w:t xml:space="preserve"> </w:t>
      </w:r>
    </w:p>
    <w:p w:rsidR="00362840" w:rsidRPr="005431BE" w:rsidRDefault="00CD0207" w:rsidP="003A49AA">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t>Central Govt. sponsored programs</w:t>
      </w:r>
      <w:r w:rsidRPr="005431BE">
        <w:rPr>
          <w:rFonts w:ascii="Arial" w:hAnsi="Arial" w:cs="Arial"/>
          <w:b/>
          <w:bCs/>
          <w:color w:val="000000" w:themeColor="text1"/>
          <w:sz w:val="26"/>
          <w:szCs w:val="26"/>
        </w:rPr>
        <w:t>:</w:t>
      </w:r>
    </w:p>
    <w:p w:rsidR="00860BE8" w:rsidRPr="0006628D" w:rsidRDefault="00860BE8" w:rsidP="003A49AA">
      <w:pPr>
        <w:pStyle w:val="DefaultText"/>
        <w:jc w:val="both"/>
        <w:rPr>
          <w:rFonts w:ascii="Arial" w:hAnsi="Arial" w:cs="Arial"/>
          <w:b/>
          <w:bCs/>
          <w:color w:val="000000" w:themeColor="text1"/>
          <w:sz w:val="20"/>
          <w:szCs w:val="20"/>
        </w:rPr>
      </w:pPr>
    </w:p>
    <w:p w:rsidR="00A35F74" w:rsidRPr="005431BE" w:rsidRDefault="00F22D3D" w:rsidP="003B761C">
      <w:pPr>
        <w:spacing w:after="0" w:line="240" w:lineRule="auto"/>
        <w:ind w:left="284"/>
        <w:jc w:val="both"/>
        <w:rPr>
          <w:rFonts w:ascii="Arial" w:hAnsi="Arial" w:cs="Arial"/>
          <w:b/>
          <w:bCs/>
          <w:color w:val="000000" w:themeColor="text1"/>
          <w:sz w:val="26"/>
          <w:szCs w:val="26"/>
        </w:rPr>
      </w:pPr>
      <w:r w:rsidRPr="005431BE">
        <w:rPr>
          <w:rFonts w:ascii="Arial" w:hAnsi="Arial" w:cs="Arial"/>
          <w:b/>
          <w:bCs/>
          <w:color w:val="000000" w:themeColor="text1"/>
          <w:sz w:val="26"/>
          <w:szCs w:val="26"/>
        </w:rPr>
        <w:t>6</w:t>
      </w:r>
      <w:r w:rsidR="00143673" w:rsidRPr="005431BE">
        <w:rPr>
          <w:rFonts w:ascii="Arial" w:hAnsi="Arial" w:cs="Arial"/>
          <w:b/>
          <w:bCs/>
          <w:color w:val="000000" w:themeColor="text1"/>
          <w:sz w:val="26"/>
          <w:szCs w:val="26"/>
        </w:rPr>
        <w:t>.1</w:t>
      </w:r>
      <w:r w:rsidR="00E43A13" w:rsidRPr="005431BE">
        <w:rPr>
          <w:rFonts w:ascii="Arial" w:hAnsi="Arial" w:cs="Arial"/>
          <w:b/>
          <w:bCs/>
          <w:color w:val="000000" w:themeColor="text1"/>
          <w:sz w:val="26"/>
          <w:szCs w:val="26"/>
        </w:rPr>
        <w:tab/>
      </w:r>
      <w:r w:rsidR="001D7500" w:rsidRPr="005431BE">
        <w:rPr>
          <w:rFonts w:ascii="Arial" w:hAnsi="Arial" w:cs="Arial"/>
          <w:b/>
          <w:bCs/>
          <w:color w:val="000000" w:themeColor="text1"/>
          <w:sz w:val="26"/>
          <w:szCs w:val="26"/>
        </w:rPr>
        <w:t>Name of Scheme: - PMEGP</w:t>
      </w:r>
      <w:r w:rsidR="00327E08" w:rsidRPr="005431BE">
        <w:rPr>
          <w:rFonts w:ascii="Arial" w:hAnsi="Arial" w:cs="Arial"/>
          <w:b/>
          <w:bCs/>
          <w:color w:val="000000" w:themeColor="text1"/>
          <w:sz w:val="26"/>
          <w:szCs w:val="26"/>
        </w:rPr>
        <w:t xml:space="preserve"> (KVIC+KVIB+DIC)</w:t>
      </w:r>
      <w:r w:rsidR="002345E2" w:rsidRPr="005431BE">
        <w:rPr>
          <w:rFonts w:ascii="Arial" w:hAnsi="Arial" w:cs="Arial"/>
          <w:b/>
          <w:bCs/>
          <w:color w:val="000000" w:themeColor="text1"/>
          <w:sz w:val="26"/>
          <w:szCs w:val="26"/>
        </w:rPr>
        <w:t>, NRLM, NULM</w:t>
      </w:r>
    </w:p>
    <w:p w:rsidR="001D7500" w:rsidRPr="005431BE" w:rsidRDefault="00C72607" w:rsidP="00F21899">
      <w:pPr>
        <w:spacing w:after="0" w:line="240" w:lineRule="auto"/>
        <w:ind w:left="7484"/>
        <w:jc w:val="both"/>
        <w:rPr>
          <w:rFonts w:ascii="Arial" w:hAnsi="Arial" w:cs="Arial"/>
          <w:b/>
          <w:bCs/>
          <w:color w:val="000000" w:themeColor="text1"/>
          <w:sz w:val="26"/>
          <w:szCs w:val="26"/>
        </w:rPr>
      </w:pPr>
      <w:r w:rsidRPr="005431BE">
        <w:rPr>
          <w:rFonts w:ascii="Arial" w:hAnsi="Arial" w:cs="Arial"/>
          <w:b/>
          <w:bCs/>
          <w:color w:val="000000" w:themeColor="text1"/>
          <w:sz w:val="26"/>
          <w:szCs w:val="26"/>
        </w:rPr>
        <w:t>(Amount in Rs. Lacs)</w:t>
      </w:r>
    </w:p>
    <w:p w:rsidR="001D7500" w:rsidRPr="0006628D" w:rsidRDefault="001D7500" w:rsidP="00F13FCC">
      <w:pPr>
        <w:pStyle w:val="NoSpacing"/>
        <w:rPr>
          <w:rFonts w:ascii="Arial" w:hAnsi="Arial" w:cs="Arial"/>
          <w:b/>
          <w:bCs/>
          <w:color w:val="000000" w:themeColor="text1"/>
          <w:sz w:val="12"/>
          <w:szCs w:val="12"/>
        </w:rPr>
      </w:pPr>
    </w:p>
    <w:tbl>
      <w:tblPr>
        <w:tblW w:w="4596" w:type="pct"/>
        <w:tblInd w:w="558" w:type="dxa"/>
        <w:tblLayout w:type="fixed"/>
        <w:tblLook w:val="0000"/>
      </w:tblPr>
      <w:tblGrid>
        <w:gridCol w:w="2697"/>
        <w:gridCol w:w="1446"/>
        <w:gridCol w:w="988"/>
        <w:gridCol w:w="990"/>
        <w:gridCol w:w="1980"/>
        <w:gridCol w:w="1529"/>
      </w:tblGrid>
      <w:tr w:rsidR="00F67916" w:rsidRPr="005431BE" w:rsidTr="00F67916">
        <w:tc>
          <w:tcPr>
            <w:tcW w:w="2151"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Particulars....</w:t>
            </w:r>
          </w:p>
        </w:tc>
        <w:tc>
          <w:tcPr>
            <w:tcW w:w="1027"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NRLM</w:t>
            </w: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NULM</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PMEGP</w:t>
            </w:r>
          </w:p>
        </w:tc>
      </w:tr>
      <w:tr w:rsidR="00F67916" w:rsidRPr="005431BE" w:rsidTr="00F67916">
        <w:tc>
          <w:tcPr>
            <w:tcW w:w="2151"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Annexure No.</w:t>
            </w:r>
          </w:p>
        </w:tc>
        <w:tc>
          <w:tcPr>
            <w:tcW w:w="1027"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A64DA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A64DA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'B'</w:t>
            </w:r>
          </w:p>
        </w:tc>
      </w:tr>
      <w:tr w:rsidR="00156ACD" w:rsidRPr="005431BE" w:rsidTr="00156ACD">
        <w:trPr>
          <w:trHeight w:val="295"/>
        </w:trPr>
        <w:tc>
          <w:tcPr>
            <w:tcW w:w="1400" w:type="pct"/>
            <w:tcBorders>
              <w:top w:val="single" w:sz="6" w:space="0" w:color="auto"/>
              <w:left w:val="single" w:sz="6" w:space="0" w:color="auto"/>
              <w:right w:val="single" w:sz="6" w:space="0" w:color="auto"/>
            </w:tcBorders>
          </w:tcPr>
          <w:p w:rsidR="00156ACD" w:rsidRPr="005431BE" w:rsidRDefault="00156ACD" w:rsidP="004F1A78">
            <w:pPr>
              <w:pStyle w:val="TableText"/>
              <w:rPr>
                <w:rFonts w:ascii="Arial" w:hAnsi="Arial" w:cs="Arial"/>
                <w:b/>
                <w:bCs/>
                <w:color w:val="000000" w:themeColor="text1"/>
                <w:sz w:val="26"/>
                <w:szCs w:val="26"/>
              </w:rPr>
            </w:pPr>
            <w:r w:rsidRPr="005431BE">
              <w:rPr>
                <w:rFonts w:ascii="Arial" w:hAnsi="Arial" w:cs="Arial"/>
                <w:b/>
                <w:bCs/>
                <w:i/>
                <w:iCs/>
                <w:color w:val="000000" w:themeColor="text1"/>
                <w:sz w:val="26"/>
                <w:szCs w:val="26"/>
              </w:rPr>
              <w:t>Target for 201</w:t>
            </w:r>
            <w:r>
              <w:rPr>
                <w:rFonts w:ascii="Arial" w:hAnsi="Arial" w:cs="Arial"/>
                <w:b/>
                <w:bCs/>
                <w:i/>
                <w:iCs/>
                <w:color w:val="000000" w:themeColor="text1"/>
                <w:sz w:val="26"/>
                <w:szCs w:val="26"/>
              </w:rPr>
              <w:t>8</w:t>
            </w:r>
            <w:r w:rsidRPr="005431BE">
              <w:rPr>
                <w:rFonts w:ascii="Arial" w:hAnsi="Arial" w:cs="Arial"/>
                <w:b/>
                <w:bCs/>
                <w:i/>
                <w:iCs/>
                <w:color w:val="000000" w:themeColor="text1"/>
                <w:sz w:val="26"/>
                <w:szCs w:val="26"/>
              </w:rPr>
              <w:t>-1</w:t>
            </w:r>
            <w:r>
              <w:rPr>
                <w:rFonts w:ascii="Arial" w:hAnsi="Arial" w:cs="Arial"/>
                <w:b/>
                <w:bCs/>
                <w:i/>
                <w:iCs/>
                <w:color w:val="000000" w:themeColor="text1"/>
                <w:sz w:val="26"/>
                <w:szCs w:val="26"/>
              </w:rPr>
              <w:t>9</w:t>
            </w:r>
          </w:p>
        </w:tc>
        <w:tc>
          <w:tcPr>
            <w:tcW w:w="751" w:type="pct"/>
            <w:tcBorders>
              <w:top w:val="single" w:sz="6" w:space="0" w:color="auto"/>
              <w:left w:val="single" w:sz="6" w:space="0" w:color="auto"/>
              <w:right w:val="single" w:sz="6" w:space="0" w:color="auto"/>
            </w:tcBorders>
          </w:tcPr>
          <w:p w:rsidR="00156ACD" w:rsidRPr="005431BE" w:rsidRDefault="00156ACD"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1027" w:type="pct"/>
            <w:gridSpan w:val="2"/>
            <w:tcBorders>
              <w:top w:val="single" w:sz="6" w:space="0" w:color="auto"/>
              <w:left w:val="single" w:sz="6" w:space="0" w:color="auto"/>
              <w:right w:val="single" w:sz="6" w:space="0" w:color="auto"/>
            </w:tcBorders>
          </w:tcPr>
          <w:p w:rsidR="00156ACD" w:rsidRPr="005431BE" w:rsidRDefault="00156ACD" w:rsidP="00156ACD">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right w:val="single" w:sz="6" w:space="0" w:color="auto"/>
            </w:tcBorders>
          </w:tcPr>
          <w:p w:rsidR="00156ACD" w:rsidRPr="005431BE" w:rsidRDefault="00156ACD"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51</w:t>
            </w:r>
          </w:p>
        </w:tc>
        <w:tc>
          <w:tcPr>
            <w:tcW w:w="794" w:type="pct"/>
            <w:tcBorders>
              <w:top w:val="single" w:sz="6" w:space="0" w:color="auto"/>
              <w:left w:val="single" w:sz="6" w:space="0" w:color="auto"/>
              <w:right w:val="single" w:sz="6" w:space="0" w:color="auto"/>
            </w:tcBorders>
          </w:tcPr>
          <w:p w:rsidR="00156ACD" w:rsidRPr="005431BE" w:rsidRDefault="00156ACD"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94</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Sponsored</w:t>
            </w: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2D6CFF"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34</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AB7F22"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206</w:t>
            </w:r>
          </w:p>
        </w:tc>
      </w:tr>
      <w:tr w:rsidR="00F67916" w:rsidRPr="005431BE" w:rsidTr="00F67916">
        <w:trPr>
          <w:trHeight w:val="208"/>
        </w:trPr>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rPr>
                <w:rFonts w:ascii="Arial" w:hAnsi="Arial" w:cs="Arial"/>
                <w:b/>
                <w:bCs/>
                <w:color w:val="000000" w:themeColor="text1"/>
                <w:sz w:val="26"/>
                <w:szCs w:val="26"/>
              </w:rPr>
            </w:pP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jc w:val="righ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jc w:val="righ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0D24AF" w:rsidP="00756FE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21.16</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AB7F22" w:rsidP="00A52CDE">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3700</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Sanctioned</w:t>
            </w: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0D24AF" w:rsidP="00756FEC">
            <w:pPr>
              <w:pStyle w:val="TableText"/>
              <w:tabs>
                <w:tab w:val="left" w:pos="300"/>
                <w:tab w:val="center" w:pos="581"/>
              </w:tabs>
              <w:jc w:val="center"/>
              <w:rPr>
                <w:rFonts w:ascii="Arial" w:hAnsi="Arial" w:cs="Arial"/>
                <w:b/>
                <w:bCs/>
                <w:color w:val="000000" w:themeColor="text1"/>
                <w:sz w:val="26"/>
                <w:szCs w:val="26"/>
              </w:rPr>
            </w:pPr>
            <w:r>
              <w:rPr>
                <w:rFonts w:ascii="Arial" w:hAnsi="Arial" w:cs="Arial"/>
                <w:b/>
                <w:bCs/>
                <w:color w:val="000000" w:themeColor="text1"/>
                <w:sz w:val="26"/>
                <w:szCs w:val="26"/>
              </w:rPr>
              <w:t>34</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AB7F22"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24</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rPr>
                <w:rFonts w:ascii="Arial" w:hAnsi="Arial" w:cs="Arial"/>
                <w:b/>
                <w:bCs/>
                <w:color w:val="000000" w:themeColor="text1"/>
                <w:sz w:val="26"/>
                <w:szCs w:val="26"/>
              </w:rPr>
            </w:pP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0D24AF"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21.16</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AB7F22"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608</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Disbursed</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1027" w:type="pct"/>
            <w:gridSpan w:val="2"/>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 Sponsring</w:t>
            </w: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0D24AF" w:rsidP="000D24AF">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34</w:t>
            </w: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AB7F22"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24</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spacing w:after="0"/>
              <w:rPr>
                <w:rFonts w:ascii="Arial" w:hAnsi="Arial" w:cs="Arial"/>
                <w:b/>
                <w:bCs/>
                <w:color w:val="000000" w:themeColor="text1"/>
                <w:sz w:val="26"/>
                <w:szCs w:val="26"/>
              </w:rPr>
            </w:pP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513"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0D24AF"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21.16</w:t>
            </w: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AB7F22"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608</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Ret / Rej.</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513"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0D24AF"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Nil</w:t>
            </w: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AB7F22"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27</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Pending</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513"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0D24AF"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Nil</w:t>
            </w: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AB7F22"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155</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 of Achievement to the Target</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spacing w:after="0"/>
              <w:rPr>
                <w:rFonts w:ascii="Arial" w:hAnsi="Arial" w:cs="Arial"/>
                <w:b/>
                <w:bCs/>
                <w:color w:val="000000" w:themeColor="text1"/>
                <w:sz w:val="26"/>
                <w:szCs w:val="26"/>
              </w:rPr>
            </w:pPr>
          </w:p>
        </w:tc>
        <w:tc>
          <w:tcPr>
            <w:tcW w:w="1027" w:type="pct"/>
            <w:gridSpan w:val="2"/>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 Sponsoring</w:t>
            </w: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156ACD" w:rsidP="003808BA">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66.66</w:t>
            </w:r>
            <w:r w:rsidR="000D24AF">
              <w:rPr>
                <w:rFonts w:ascii="Arial" w:hAnsi="Arial" w:cs="Arial"/>
                <w:b/>
                <w:bCs/>
                <w:color w:val="000000" w:themeColor="text1"/>
                <w:sz w:val="26"/>
                <w:szCs w:val="26"/>
              </w:rPr>
              <w:t>%</w:t>
            </w: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156ACD"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25.53</w:t>
            </w:r>
            <w:r w:rsidR="00F67916" w:rsidRPr="005431BE">
              <w:rPr>
                <w:rFonts w:ascii="Arial" w:hAnsi="Arial" w:cs="Arial"/>
                <w:b/>
                <w:bCs/>
                <w:color w:val="000000" w:themeColor="text1"/>
                <w:sz w:val="26"/>
                <w:szCs w:val="26"/>
              </w:rPr>
              <w:t>%</w:t>
            </w:r>
          </w:p>
        </w:tc>
      </w:tr>
    </w:tbl>
    <w:p w:rsidR="008B6DD7" w:rsidRDefault="00025BBC" w:rsidP="008B6DD7">
      <w:pPr>
        <w:spacing w:after="0" w:line="240" w:lineRule="auto"/>
        <w:ind w:left="6480"/>
        <w:jc w:val="both"/>
        <w:rPr>
          <w:rFonts w:ascii="Arial" w:hAnsi="Arial" w:cs="Arial"/>
          <w:b/>
          <w:bCs/>
          <w:color w:val="000000" w:themeColor="text1"/>
          <w:sz w:val="26"/>
          <w:szCs w:val="26"/>
        </w:rPr>
      </w:pPr>
      <w:r w:rsidRPr="005431BE">
        <w:rPr>
          <w:rFonts w:ascii="Arial" w:hAnsi="Arial" w:cs="Arial"/>
          <w:b/>
          <w:bCs/>
          <w:color w:val="000000" w:themeColor="text1"/>
          <w:szCs w:val="22"/>
        </w:rPr>
        <w:t xml:space="preserve">(Bank wise details </w:t>
      </w:r>
      <w:r>
        <w:rPr>
          <w:rFonts w:ascii="Arial" w:hAnsi="Arial" w:cs="Arial"/>
          <w:b/>
          <w:bCs/>
          <w:color w:val="000000" w:themeColor="text1"/>
          <w:szCs w:val="22"/>
        </w:rPr>
        <w:t>on</w:t>
      </w:r>
      <w:r w:rsidRPr="005431BE">
        <w:rPr>
          <w:rFonts w:ascii="Arial" w:hAnsi="Arial" w:cs="Arial"/>
          <w:b/>
          <w:bCs/>
          <w:color w:val="000000" w:themeColor="text1"/>
          <w:szCs w:val="22"/>
        </w:rPr>
        <w:t xml:space="preserve"> </w:t>
      </w:r>
      <w:r w:rsidR="00772099">
        <w:rPr>
          <w:rFonts w:ascii="Arial" w:hAnsi="Arial" w:cs="Arial"/>
          <w:b/>
          <w:bCs/>
          <w:color w:val="000000" w:themeColor="text1"/>
          <w:szCs w:val="22"/>
        </w:rPr>
        <w:t>Page no. 22</w:t>
      </w:r>
      <w:r w:rsidRPr="005431BE">
        <w:rPr>
          <w:rFonts w:ascii="Arial" w:hAnsi="Arial" w:cs="Arial"/>
          <w:b/>
          <w:bCs/>
          <w:color w:val="000000" w:themeColor="text1"/>
          <w:szCs w:val="22"/>
        </w:rPr>
        <w:t>)</w:t>
      </w:r>
    </w:p>
    <w:p w:rsidR="008B6DD7" w:rsidRDefault="008B6DD7" w:rsidP="008B6DD7">
      <w:pPr>
        <w:spacing w:after="0" w:line="240" w:lineRule="auto"/>
        <w:jc w:val="both"/>
        <w:rPr>
          <w:rFonts w:ascii="Arial" w:hAnsi="Arial" w:cs="Arial"/>
          <w:b/>
          <w:bCs/>
          <w:color w:val="000000" w:themeColor="text1"/>
          <w:sz w:val="26"/>
          <w:szCs w:val="26"/>
        </w:rPr>
      </w:pPr>
    </w:p>
    <w:p w:rsidR="00D10C6B" w:rsidRPr="005431BE" w:rsidRDefault="009E72CF" w:rsidP="008B6DD7">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6</w:t>
      </w:r>
      <w:r w:rsidR="00143673" w:rsidRPr="005431BE">
        <w:rPr>
          <w:rFonts w:ascii="Arial" w:hAnsi="Arial" w:cs="Arial"/>
          <w:b/>
          <w:bCs/>
          <w:color w:val="000000" w:themeColor="text1"/>
          <w:sz w:val="26"/>
          <w:szCs w:val="26"/>
        </w:rPr>
        <w:t>.</w:t>
      </w:r>
      <w:r w:rsidR="00C2288D" w:rsidRPr="005431BE">
        <w:rPr>
          <w:rFonts w:ascii="Arial" w:hAnsi="Arial" w:cs="Arial"/>
          <w:b/>
          <w:bCs/>
          <w:color w:val="000000" w:themeColor="text1"/>
          <w:sz w:val="26"/>
          <w:szCs w:val="26"/>
        </w:rPr>
        <w:t xml:space="preserve">2 </w:t>
      </w:r>
      <w:r w:rsidR="00D2211F" w:rsidRPr="005431BE">
        <w:rPr>
          <w:rFonts w:ascii="Arial" w:hAnsi="Arial" w:cs="Arial"/>
          <w:b/>
          <w:bCs/>
          <w:color w:val="000000" w:themeColor="text1"/>
          <w:sz w:val="26"/>
          <w:szCs w:val="26"/>
        </w:rPr>
        <w:t>Comparative performance under State</w:t>
      </w:r>
      <w:r w:rsidR="001B3BEC" w:rsidRPr="005431BE">
        <w:rPr>
          <w:rFonts w:ascii="Arial" w:hAnsi="Arial" w:cs="Arial"/>
          <w:b/>
          <w:bCs/>
          <w:color w:val="000000" w:themeColor="text1"/>
          <w:sz w:val="26"/>
          <w:szCs w:val="26"/>
        </w:rPr>
        <w:t xml:space="preserve"> Government Sponsored</w:t>
      </w:r>
      <w:r w:rsidR="00C2288D" w:rsidRPr="005431BE">
        <w:rPr>
          <w:rFonts w:ascii="Arial" w:hAnsi="Arial" w:cs="Arial"/>
          <w:b/>
          <w:bCs/>
          <w:color w:val="000000" w:themeColor="text1"/>
          <w:sz w:val="26"/>
          <w:szCs w:val="26"/>
        </w:rPr>
        <w:t xml:space="preserve"> Scheme</w:t>
      </w:r>
      <w:r w:rsidR="001B3BEC" w:rsidRPr="005431BE">
        <w:rPr>
          <w:rFonts w:ascii="Arial" w:hAnsi="Arial" w:cs="Arial"/>
          <w:b/>
          <w:bCs/>
          <w:color w:val="000000" w:themeColor="text1"/>
          <w:sz w:val="26"/>
          <w:szCs w:val="26"/>
        </w:rPr>
        <w:t>s</w:t>
      </w:r>
      <w:r w:rsidR="00C2288D" w:rsidRPr="005431BE">
        <w:rPr>
          <w:rFonts w:ascii="Arial" w:hAnsi="Arial" w:cs="Arial"/>
          <w:b/>
          <w:bCs/>
          <w:color w:val="000000" w:themeColor="text1"/>
          <w:sz w:val="26"/>
          <w:szCs w:val="26"/>
        </w:rPr>
        <w:t>:</w:t>
      </w:r>
      <w:r w:rsidR="002D41A7" w:rsidRPr="005431BE">
        <w:rPr>
          <w:rFonts w:ascii="Arial" w:hAnsi="Arial" w:cs="Arial"/>
          <w:b/>
          <w:bCs/>
          <w:color w:val="000000" w:themeColor="text1"/>
          <w:sz w:val="26"/>
          <w:szCs w:val="26"/>
        </w:rPr>
        <w:t xml:space="preserve"> </w:t>
      </w:r>
      <w:r w:rsidR="00B90FEA"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332BF5" w:rsidRPr="005431BE">
        <w:rPr>
          <w:rFonts w:ascii="Arial" w:hAnsi="Arial" w:cs="Arial"/>
          <w:b/>
          <w:bCs/>
          <w:color w:val="000000" w:themeColor="text1"/>
          <w:sz w:val="26"/>
          <w:szCs w:val="26"/>
        </w:rPr>
        <w:tab/>
      </w:r>
      <w:r w:rsidR="00947843" w:rsidRPr="005431BE">
        <w:rPr>
          <w:rFonts w:ascii="Arial" w:hAnsi="Arial" w:cs="Arial"/>
          <w:b/>
          <w:bCs/>
          <w:color w:val="000000" w:themeColor="text1"/>
          <w:sz w:val="26"/>
          <w:szCs w:val="26"/>
        </w:rPr>
        <w:tab/>
      </w:r>
      <w:r w:rsidR="00730C41" w:rsidRPr="005431BE">
        <w:rPr>
          <w:rFonts w:ascii="Arial" w:hAnsi="Arial" w:cs="Arial"/>
          <w:b/>
          <w:bCs/>
          <w:color w:val="000000" w:themeColor="text1"/>
          <w:sz w:val="26"/>
          <w:szCs w:val="26"/>
        </w:rPr>
        <w:t xml:space="preserve">(Amount </w:t>
      </w:r>
      <w:r w:rsidR="004474CE" w:rsidRPr="005431BE">
        <w:rPr>
          <w:rFonts w:ascii="Arial" w:hAnsi="Arial" w:cs="Arial"/>
          <w:b/>
          <w:bCs/>
          <w:color w:val="000000" w:themeColor="text1"/>
          <w:sz w:val="26"/>
          <w:szCs w:val="26"/>
        </w:rPr>
        <w:t>in Rs</w:t>
      </w:r>
      <w:r w:rsidR="001F55CF" w:rsidRPr="005431BE">
        <w:rPr>
          <w:rFonts w:ascii="Arial" w:hAnsi="Arial" w:cs="Arial"/>
          <w:b/>
          <w:bCs/>
          <w:color w:val="000000" w:themeColor="text1"/>
          <w:sz w:val="26"/>
          <w:szCs w:val="26"/>
        </w:rPr>
        <w:t>.</w:t>
      </w:r>
      <w:r w:rsidR="00650F8B" w:rsidRPr="005431BE">
        <w:rPr>
          <w:rFonts w:ascii="Arial" w:hAnsi="Arial" w:cs="Arial"/>
          <w:b/>
          <w:bCs/>
          <w:color w:val="000000" w:themeColor="text1"/>
          <w:sz w:val="26"/>
          <w:szCs w:val="26"/>
        </w:rPr>
        <w:t xml:space="preserve"> </w:t>
      </w:r>
      <w:r w:rsidR="00B170E6" w:rsidRPr="005431BE">
        <w:rPr>
          <w:rFonts w:ascii="Arial" w:hAnsi="Arial" w:cs="Arial"/>
          <w:b/>
          <w:bCs/>
          <w:color w:val="000000" w:themeColor="text1"/>
          <w:sz w:val="26"/>
          <w:szCs w:val="26"/>
        </w:rPr>
        <w:t>Lacs</w:t>
      </w:r>
      <w:r w:rsidR="004474CE" w:rsidRPr="005431BE">
        <w:rPr>
          <w:rFonts w:ascii="Arial" w:hAnsi="Arial" w:cs="Arial"/>
          <w:b/>
          <w:bCs/>
          <w:color w:val="000000" w:themeColor="text1"/>
          <w:sz w:val="26"/>
          <w:szCs w:val="26"/>
        </w:rPr>
        <w:t>)</w:t>
      </w:r>
    </w:p>
    <w:tbl>
      <w:tblPr>
        <w:tblW w:w="4983" w:type="pct"/>
        <w:tblInd w:w="378" w:type="dxa"/>
        <w:tblLayout w:type="fixed"/>
        <w:tblLook w:val="0000"/>
      </w:tblPr>
      <w:tblGrid>
        <w:gridCol w:w="2521"/>
        <w:gridCol w:w="720"/>
        <w:gridCol w:w="1063"/>
        <w:gridCol w:w="1171"/>
        <w:gridCol w:w="994"/>
        <w:gridCol w:w="1079"/>
        <w:gridCol w:w="808"/>
        <w:gridCol w:w="812"/>
        <w:gridCol w:w="1272"/>
      </w:tblGrid>
      <w:tr w:rsidR="00985703" w:rsidRPr="005431BE" w:rsidTr="00985703">
        <w:trPr>
          <w:trHeight w:val="255"/>
        </w:trPr>
        <w:tc>
          <w:tcPr>
            <w:tcW w:w="1552" w:type="pct"/>
            <w:gridSpan w:val="2"/>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Particulars.....</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 B Y</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 S C D C</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 B C D C</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 W E D C</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284001" w:rsidP="00284001">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JG</w:t>
            </w:r>
            <w:r w:rsidR="00B0228C" w:rsidRPr="005431BE">
              <w:rPr>
                <w:rFonts w:ascii="Arial" w:hAnsi="Arial" w:cs="Arial"/>
                <w:b/>
                <w:bCs/>
                <w:color w:val="000000" w:themeColor="text1"/>
                <w:sz w:val="26"/>
                <w:szCs w:val="26"/>
              </w:rPr>
              <w:t>Y</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DTY</w:t>
            </w:r>
          </w:p>
        </w:tc>
        <w:tc>
          <w:tcPr>
            <w:tcW w:w="610" w:type="pct"/>
            <w:tcBorders>
              <w:top w:val="single" w:sz="6" w:space="0" w:color="auto"/>
              <w:left w:val="single" w:sz="6" w:space="0" w:color="auto"/>
              <w:bottom w:val="single" w:sz="6" w:space="0" w:color="auto"/>
              <w:right w:val="single" w:sz="6" w:space="0" w:color="auto"/>
            </w:tcBorders>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ITI pass out</w:t>
            </w:r>
          </w:p>
        </w:tc>
      </w:tr>
      <w:tr w:rsidR="00985703" w:rsidRPr="005431BE" w:rsidTr="00985703">
        <w:trPr>
          <w:trHeight w:val="255"/>
        </w:trPr>
        <w:tc>
          <w:tcPr>
            <w:tcW w:w="1552" w:type="pct"/>
            <w:gridSpan w:val="2"/>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Annexure 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09446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w:t>
            </w:r>
            <w:r w:rsidR="00094467" w:rsidRPr="005431BE">
              <w:rPr>
                <w:rFonts w:ascii="Arial" w:hAnsi="Arial" w:cs="Arial"/>
                <w:b/>
                <w:bCs/>
                <w:color w:val="000000" w:themeColor="text1"/>
                <w:sz w:val="26"/>
                <w:szCs w:val="26"/>
              </w:rPr>
              <w:t>C</w:t>
            </w:r>
            <w:r w:rsidRPr="005431BE">
              <w:rPr>
                <w:rFonts w:ascii="Arial" w:hAnsi="Arial" w:cs="Arial"/>
                <w:b/>
                <w:bCs/>
                <w:color w:val="000000" w:themeColor="text1"/>
                <w:sz w:val="26"/>
                <w:szCs w:val="26"/>
              </w:rPr>
              <w:t>'</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B9258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B92588" w:rsidRPr="005431BE">
              <w:rPr>
                <w:rFonts w:ascii="Arial" w:hAnsi="Arial" w:cs="Arial"/>
                <w:b/>
                <w:bCs/>
                <w:color w:val="000000" w:themeColor="text1"/>
                <w:sz w:val="26"/>
                <w:szCs w:val="26"/>
              </w:rPr>
              <w:t>D</w:t>
            </w:r>
            <w:r w:rsidRPr="005431BE">
              <w:rPr>
                <w:rFonts w:ascii="Arial" w:hAnsi="Arial" w:cs="Arial"/>
                <w:b/>
                <w:bCs/>
                <w:color w:val="000000" w:themeColor="text1"/>
                <w:sz w:val="26"/>
                <w:szCs w:val="26"/>
              </w:rPr>
              <w:t>'</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1C5A54">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BB4958" w:rsidRPr="005431BE">
              <w:rPr>
                <w:rFonts w:ascii="Arial" w:hAnsi="Arial" w:cs="Arial"/>
                <w:b/>
                <w:bCs/>
                <w:color w:val="000000" w:themeColor="text1"/>
                <w:sz w:val="26"/>
                <w:szCs w:val="26"/>
              </w:rPr>
              <w:t>E</w:t>
            </w:r>
            <w:r w:rsidRPr="005431BE">
              <w:rPr>
                <w:rFonts w:ascii="Arial" w:hAnsi="Arial" w:cs="Arial"/>
                <w:b/>
                <w:bCs/>
                <w:color w:val="000000" w:themeColor="text1"/>
                <w:sz w:val="26"/>
                <w:szCs w:val="26"/>
              </w:rPr>
              <w:t>'</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BB495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BB4958" w:rsidRPr="005431BE">
              <w:rPr>
                <w:rFonts w:ascii="Arial" w:hAnsi="Arial" w:cs="Arial"/>
                <w:b/>
                <w:bCs/>
                <w:color w:val="000000" w:themeColor="text1"/>
                <w:sz w:val="26"/>
                <w:szCs w:val="26"/>
              </w:rPr>
              <w:t>F</w:t>
            </w:r>
            <w:r w:rsidRPr="005431BE">
              <w:rPr>
                <w:rFonts w:ascii="Arial" w:hAnsi="Arial" w:cs="Arial"/>
                <w:b/>
                <w:bCs/>
                <w:color w:val="000000" w:themeColor="text1"/>
                <w:sz w:val="26"/>
                <w:szCs w:val="26"/>
              </w:rPr>
              <w:t>'</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CD6E62">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CD6E62" w:rsidRPr="005431BE">
              <w:rPr>
                <w:rFonts w:ascii="Arial" w:hAnsi="Arial" w:cs="Arial"/>
                <w:b/>
                <w:bCs/>
                <w:color w:val="000000" w:themeColor="text1"/>
                <w:sz w:val="26"/>
                <w:szCs w:val="26"/>
              </w:rPr>
              <w:t>G</w:t>
            </w:r>
            <w:r w:rsidRPr="005431BE">
              <w:rPr>
                <w:rFonts w:ascii="Arial" w:hAnsi="Arial" w:cs="Arial"/>
                <w:b/>
                <w:bCs/>
                <w:color w:val="000000" w:themeColor="text1"/>
                <w:sz w:val="26"/>
                <w:szCs w:val="26"/>
              </w:rPr>
              <w:t xml:space="preserve"> ’</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CD6E62">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CD6E62" w:rsidRPr="005431BE">
              <w:rPr>
                <w:rFonts w:ascii="Arial" w:hAnsi="Arial" w:cs="Arial"/>
                <w:b/>
                <w:bCs/>
                <w:color w:val="000000" w:themeColor="text1"/>
                <w:sz w:val="26"/>
                <w:szCs w:val="26"/>
              </w:rPr>
              <w:t>H</w:t>
            </w:r>
            <w:r w:rsidRPr="005431BE">
              <w:rPr>
                <w:rFonts w:ascii="Arial" w:hAnsi="Arial" w:cs="Arial"/>
                <w:b/>
                <w:bCs/>
                <w:color w:val="000000" w:themeColor="text1"/>
                <w:sz w:val="26"/>
                <w:szCs w:val="26"/>
              </w:rPr>
              <w:t>’</w:t>
            </w:r>
          </w:p>
        </w:tc>
        <w:tc>
          <w:tcPr>
            <w:tcW w:w="610" w:type="pct"/>
            <w:tcBorders>
              <w:top w:val="single" w:sz="6" w:space="0" w:color="auto"/>
              <w:left w:val="single" w:sz="6" w:space="0" w:color="auto"/>
              <w:bottom w:val="single" w:sz="6" w:space="0" w:color="auto"/>
              <w:right w:val="single" w:sz="6" w:space="0" w:color="auto"/>
            </w:tcBorders>
          </w:tcPr>
          <w:p w:rsidR="00B0228C" w:rsidRPr="005431BE" w:rsidRDefault="00B0228C" w:rsidP="00CD6E62">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CD6E62" w:rsidRPr="005431BE">
              <w:rPr>
                <w:rFonts w:ascii="Arial" w:hAnsi="Arial" w:cs="Arial"/>
                <w:b/>
                <w:bCs/>
                <w:color w:val="000000" w:themeColor="text1"/>
                <w:sz w:val="26"/>
                <w:szCs w:val="26"/>
              </w:rPr>
              <w:t>I</w:t>
            </w:r>
            <w:r w:rsidRPr="005431BE">
              <w:rPr>
                <w:rFonts w:ascii="Arial" w:hAnsi="Arial" w:cs="Arial"/>
                <w:b/>
                <w:bCs/>
                <w:color w:val="000000" w:themeColor="text1"/>
                <w:sz w:val="26"/>
                <w:szCs w:val="26"/>
              </w:rPr>
              <w:t>'</w:t>
            </w:r>
          </w:p>
        </w:tc>
      </w:tr>
      <w:tr w:rsidR="00776B56" w:rsidRPr="005431BE" w:rsidTr="00985703">
        <w:trPr>
          <w:trHeight w:val="341"/>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4F1A78">
            <w:pPr>
              <w:pStyle w:val="TableText"/>
              <w:jc w:val="center"/>
              <w:rPr>
                <w:rFonts w:ascii="Arial" w:hAnsi="Arial" w:cs="Arial"/>
                <w:b/>
                <w:bCs/>
                <w:color w:val="000000" w:themeColor="text1"/>
                <w:sz w:val="26"/>
                <w:szCs w:val="26"/>
              </w:rPr>
            </w:pPr>
            <w:r w:rsidRPr="005431BE">
              <w:rPr>
                <w:rFonts w:ascii="Arial" w:hAnsi="Arial" w:cs="Arial"/>
                <w:b/>
                <w:bCs/>
                <w:i/>
                <w:iCs/>
                <w:color w:val="000000" w:themeColor="text1"/>
                <w:sz w:val="26"/>
                <w:szCs w:val="26"/>
              </w:rPr>
              <w:t>Target for 201</w:t>
            </w:r>
            <w:r w:rsidR="004F1A78">
              <w:rPr>
                <w:rFonts w:ascii="Arial" w:hAnsi="Arial" w:cs="Arial"/>
                <w:b/>
                <w:bCs/>
                <w:i/>
                <w:iCs/>
                <w:color w:val="000000" w:themeColor="text1"/>
                <w:sz w:val="26"/>
                <w:szCs w:val="26"/>
              </w:rPr>
              <w:t>8</w:t>
            </w:r>
            <w:r w:rsidRPr="005431BE">
              <w:rPr>
                <w:rFonts w:ascii="Arial" w:hAnsi="Arial" w:cs="Arial"/>
                <w:b/>
                <w:bCs/>
                <w:i/>
                <w:iCs/>
                <w:color w:val="000000" w:themeColor="text1"/>
                <w:sz w:val="26"/>
                <w:szCs w:val="26"/>
              </w:rPr>
              <w:t>-1</w:t>
            </w:r>
            <w:r w:rsidR="004F1A78">
              <w:rPr>
                <w:rFonts w:ascii="Arial" w:hAnsi="Arial" w:cs="Arial"/>
                <w:b/>
                <w:bCs/>
                <w:i/>
                <w:iCs/>
                <w:color w:val="000000" w:themeColor="text1"/>
                <w:sz w:val="26"/>
                <w:szCs w:val="26"/>
              </w:rPr>
              <w:t>9</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i/>
                <w:i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900</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B1705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242</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157751" w:rsidP="001C5A54">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118</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691846"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25</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4F0C5F"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30</w:t>
            </w:r>
          </w:p>
        </w:tc>
        <w:tc>
          <w:tcPr>
            <w:tcW w:w="610" w:type="pct"/>
            <w:tcBorders>
              <w:top w:val="single" w:sz="6" w:space="0" w:color="auto"/>
              <w:left w:val="single" w:sz="6" w:space="0" w:color="auto"/>
              <w:bottom w:val="single" w:sz="6" w:space="0" w:color="auto"/>
              <w:right w:val="single" w:sz="6" w:space="0" w:color="auto"/>
            </w:tcBorders>
            <w:vAlign w:val="center"/>
          </w:tcPr>
          <w:p w:rsidR="00B0228C" w:rsidRPr="005431BE" w:rsidRDefault="009B1C6B"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p>
        </w:tc>
      </w:tr>
      <w:tr w:rsidR="00776B56" w:rsidRPr="005431BE" w:rsidTr="00985703">
        <w:trPr>
          <w:trHeight w:val="328"/>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Sponsored</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DE4958"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312</w:t>
            </w:r>
            <w:r w:rsidR="00F73D65">
              <w:rPr>
                <w:rFonts w:ascii="Arial" w:hAnsi="Arial" w:cs="Arial"/>
                <w:b/>
                <w:bCs/>
                <w:color w:val="000000" w:themeColor="text1"/>
                <w:sz w:val="26"/>
                <w:szCs w:val="26"/>
              </w:rPr>
              <w:t>0</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751403" w:rsidP="00065CD5">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120</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751403" w:rsidP="009618C6">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49</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0778CA" w:rsidP="00AC0831">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109</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560455"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10</w:t>
            </w:r>
          </w:p>
        </w:tc>
        <w:tc>
          <w:tcPr>
            <w:tcW w:w="610" w:type="pct"/>
            <w:tcBorders>
              <w:top w:val="single" w:sz="6" w:space="0" w:color="auto"/>
              <w:left w:val="single" w:sz="6" w:space="0" w:color="auto"/>
              <w:bottom w:val="single" w:sz="6" w:space="0" w:color="auto"/>
              <w:right w:val="single" w:sz="6" w:space="0" w:color="auto"/>
            </w:tcBorders>
            <w:vAlign w:val="center"/>
          </w:tcPr>
          <w:p w:rsidR="00B0228C" w:rsidRPr="005431BE" w:rsidRDefault="005F4F7D"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12</w:t>
            </w:r>
          </w:p>
        </w:tc>
      </w:tr>
      <w:tr w:rsidR="00776B56" w:rsidRPr="005431BE" w:rsidTr="00985703">
        <w:trPr>
          <w:trHeight w:val="261"/>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Sanctioned</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DE4958"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1261</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751403" w:rsidP="00B17059">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8</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751403" w:rsidP="009618C6">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21</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0778CA" w:rsidP="00D27CFB">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12</w:t>
            </w:r>
          </w:p>
        </w:tc>
        <w:tc>
          <w:tcPr>
            <w:tcW w:w="387" w:type="pct"/>
            <w:tcBorders>
              <w:top w:val="single" w:sz="6" w:space="0" w:color="auto"/>
              <w:left w:val="single" w:sz="6" w:space="0" w:color="auto"/>
              <w:bottom w:val="single" w:sz="4"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389" w:type="pct"/>
            <w:tcBorders>
              <w:top w:val="single" w:sz="6" w:space="0" w:color="auto"/>
              <w:left w:val="single" w:sz="6" w:space="0" w:color="auto"/>
              <w:bottom w:val="single" w:sz="4" w:space="0" w:color="auto"/>
              <w:right w:val="single" w:sz="6" w:space="0" w:color="auto"/>
            </w:tcBorders>
            <w:shd w:val="clear" w:color="auto" w:fill="auto"/>
            <w:vAlign w:val="center"/>
          </w:tcPr>
          <w:p w:rsidR="00B0228C" w:rsidRPr="005431BE" w:rsidRDefault="004F0C5F"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610" w:type="pct"/>
            <w:tcBorders>
              <w:top w:val="single" w:sz="6" w:space="0" w:color="auto"/>
              <w:left w:val="single" w:sz="6" w:space="0" w:color="auto"/>
              <w:bottom w:val="single" w:sz="4" w:space="0" w:color="auto"/>
              <w:right w:val="single" w:sz="6" w:space="0" w:color="auto"/>
            </w:tcBorders>
            <w:vAlign w:val="center"/>
          </w:tcPr>
          <w:p w:rsidR="00B0228C" w:rsidRPr="005431BE" w:rsidRDefault="00B37A7A" w:rsidP="005F4F7D">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r>
      <w:tr w:rsidR="00776B56" w:rsidRPr="005431BE" w:rsidTr="00985703">
        <w:trPr>
          <w:trHeight w:val="252"/>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Disbursed</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DE4958"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1261</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751403" w:rsidP="00B17059">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8</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751403" w:rsidP="00157751">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21</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0778CA"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12</w:t>
            </w:r>
          </w:p>
        </w:tc>
        <w:tc>
          <w:tcPr>
            <w:tcW w:w="387" w:type="pct"/>
            <w:tcBorders>
              <w:top w:val="single" w:sz="4" w:space="0" w:color="auto"/>
              <w:left w:val="single" w:sz="6" w:space="0" w:color="auto"/>
              <w:bottom w:val="single" w:sz="6"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389" w:type="pct"/>
            <w:tcBorders>
              <w:top w:val="single" w:sz="4" w:space="0" w:color="auto"/>
              <w:left w:val="single" w:sz="6" w:space="0" w:color="auto"/>
              <w:bottom w:val="single" w:sz="6" w:space="0" w:color="auto"/>
              <w:right w:val="single" w:sz="6" w:space="0" w:color="auto"/>
            </w:tcBorders>
            <w:vAlign w:val="center"/>
          </w:tcPr>
          <w:p w:rsidR="00B0228C" w:rsidRPr="005431BE" w:rsidRDefault="004F0C5F"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610" w:type="pct"/>
            <w:tcBorders>
              <w:top w:val="single" w:sz="4" w:space="0" w:color="auto"/>
              <w:left w:val="single" w:sz="6" w:space="0" w:color="auto"/>
              <w:bottom w:val="single" w:sz="6" w:space="0" w:color="auto"/>
              <w:right w:val="single" w:sz="6" w:space="0" w:color="auto"/>
            </w:tcBorders>
            <w:vAlign w:val="center"/>
          </w:tcPr>
          <w:p w:rsidR="00B0228C" w:rsidRPr="005431BE" w:rsidRDefault="00B37A7A" w:rsidP="005F4F7D">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r>
      <w:tr w:rsidR="00776B56" w:rsidRPr="005431BE" w:rsidTr="00985703">
        <w:trPr>
          <w:trHeight w:val="255"/>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Ret / Rej.</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DE4958"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1292</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B17059">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751403" w:rsidP="00157751">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691846"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4F0C5F"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610" w:type="pct"/>
            <w:tcBorders>
              <w:top w:val="single" w:sz="6" w:space="0" w:color="auto"/>
              <w:left w:val="single" w:sz="6" w:space="0" w:color="auto"/>
              <w:bottom w:val="single" w:sz="6" w:space="0" w:color="auto"/>
              <w:right w:val="single" w:sz="6" w:space="0" w:color="auto"/>
            </w:tcBorders>
            <w:vAlign w:val="center"/>
          </w:tcPr>
          <w:p w:rsidR="00B0228C" w:rsidRPr="005431BE" w:rsidRDefault="005F4F7D"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r>
      <w:tr w:rsidR="00776B56" w:rsidRPr="005431BE" w:rsidTr="00985703">
        <w:trPr>
          <w:trHeight w:val="260"/>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Pending</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DE4958"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567</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213FED" w:rsidP="00276021">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w:t>
            </w:r>
            <w:r w:rsidR="002C3DB4" w:rsidRPr="005431BE">
              <w:rPr>
                <w:rFonts w:ascii="Arial" w:hAnsi="Arial" w:cs="Arial"/>
                <w:b/>
                <w:bCs/>
                <w:color w:val="000000" w:themeColor="text1"/>
                <w:sz w:val="26"/>
                <w:szCs w:val="26"/>
              </w:rPr>
              <w:t>0</w:t>
            </w:r>
            <w:r w:rsidR="00751403">
              <w:rPr>
                <w:rFonts w:ascii="Arial" w:hAnsi="Arial" w:cs="Arial"/>
                <w:b/>
                <w:bCs/>
                <w:color w:val="000000" w:themeColor="text1"/>
                <w:sz w:val="26"/>
                <w:szCs w:val="26"/>
              </w:rPr>
              <w:t>9</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751403" w:rsidP="0075140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26</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0778CA" w:rsidP="00D27CFB">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97</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560455"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10</w:t>
            </w:r>
          </w:p>
        </w:tc>
        <w:tc>
          <w:tcPr>
            <w:tcW w:w="610" w:type="pct"/>
            <w:tcBorders>
              <w:top w:val="single" w:sz="6" w:space="0" w:color="auto"/>
              <w:left w:val="single" w:sz="6" w:space="0" w:color="auto"/>
              <w:bottom w:val="single" w:sz="6" w:space="0" w:color="auto"/>
              <w:right w:val="single" w:sz="6" w:space="0" w:color="auto"/>
            </w:tcBorders>
            <w:vAlign w:val="center"/>
          </w:tcPr>
          <w:p w:rsidR="00B0228C" w:rsidRPr="005431BE" w:rsidRDefault="00B37A7A" w:rsidP="00B37A7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10</w:t>
            </w:r>
          </w:p>
        </w:tc>
      </w:tr>
      <w:tr w:rsidR="00776B56" w:rsidRPr="005431BE" w:rsidTr="00985703">
        <w:trPr>
          <w:trHeight w:val="533"/>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 of Achievement to the Target</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76B56" w:rsidRDefault="00B0228C" w:rsidP="00F20557">
            <w:pPr>
              <w:spacing w:after="0"/>
              <w:jc w:val="center"/>
              <w:rPr>
                <w:rFonts w:ascii="Arial" w:hAnsi="Arial" w:cs="Arial"/>
                <w:b/>
                <w:bCs/>
                <w:color w:val="000000" w:themeColor="text1"/>
                <w:sz w:val="20"/>
              </w:rPr>
            </w:pP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DE4958" w:rsidP="00776B56">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140</w:t>
            </w:r>
            <w:r w:rsidR="0037285C" w:rsidRPr="005431BE">
              <w:rPr>
                <w:rFonts w:ascii="Arial" w:hAnsi="Arial" w:cs="Arial"/>
                <w:b/>
                <w:bCs/>
                <w:color w:val="000000" w:themeColor="text1"/>
                <w:sz w:val="26"/>
                <w:szCs w:val="26"/>
              </w:rPr>
              <w:t>%</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751403" w:rsidP="0075140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3.30</w:t>
            </w:r>
            <w:r w:rsidR="00B0228C" w:rsidRPr="005431BE">
              <w:rPr>
                <w:rFonts w:ascii="Arial" w:hAnsi="Arial" w:cs="Arial"/>
                <w:b/>
                <w:bCs/>
                <w:color w:val="000000" w:themeColor="text1"/>
                <w:sz w:val="26"/>
                <w:szCs w:val="26"/>
              </w:rPr>
              <w:t>%</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751403" w:rsidP="009618C6">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17.79</w:t>
            </w:r>
            <w:r w:rsidR="00B0228C" w:rsidRPr="005431BE">
              <w:rPr>
                <w:rFonts w:ascii="Arial" w:hAnsi="Arial" w:cs="Arial"/>
                <w:b/>
                <w:bCs/>
                <w:color w:val="000000" w:themeColor="text1"/>
                <w:sz w:val="26"/>
                <w:szCs w:val="26"/>
              </w:rPr>
              <w:t>%</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0D4B34"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48</w:t>
            </w:r>
            <w:r w:rsidR="00B0228C" w:rsidRPr="005431BE">
              <w:rPr>
                <w:rFonts w:ascii="Arial" w:hAnsi="Arial" w:cs="Arial"/>
                <w:b/>
                <w:bCs/>
                <w:color w:val="000000" w:themeColor="text1"/>
                <w:sz w:val="26"/>
                <w:szCs w:val="26"/>
              </w:rPr>
              <w:t>%</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r w:rsidR="00B0228C" w:rsidRPr="005431BE">
              <w:rPr>
                <w:rFonts w:ascii="Arial" w:hAnsi="Arial" w:cs="Arial"/>
                <w:b/>
                <w:bCs/>
                <w:color w:val="000000" w:themeColor="text1"/>
                <w:sz w:val="26"/>
                <w:szCs w:val="26"/>
              </w:rPr>
              <w:t>%</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4F0C5F" w:rsidP="004F0C5F">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r w:rsidR="00B0228C" w:rsidRPr="005431BE">
              <w:rPr>
                <w:rFonts w:ascii="Arial" w:hAnsi="Arial" w:cs="Arial"/>
                <w:b/>
                <w:bCs/>
                <w:color w:val="000000" w:themeColor="text1"/>
                <w:sz w:val="26"/>
                <w:szCs w:val="26"/>
              </w:rPr>
              <w:t>%</w:t>
            </w:r>
          </w:p>
        </w:tc>
        <w:tc>
          <w:tcPr>
            <w:tcW w:w="610" w:type="pct"/>
            <w:tcBorders>
              <w:top w:val="single" w:sz="6" w:space="0" w:color="auto"/>
              <w:left w:val="single" w:sz="6" w:space="0" w:color="auto"/>
              <w:bottom w:val="single" w:sz="6" w:space="0" w:color="auto"/>
              <w:right w:val="single" w:sz="6" w:space="0" w:color="auto"/>
            </w:tcBorders>
            <w:vAlign w:val="center"/>
          </w:tcPr>
          <w:p w:rsidR="00B0228C" w:rsidRPr="005431BE" w:rsidRDefault="00F24FEC" w:rsidP="00546050">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w:t>
            </w:r>
          </w:p>
        </w:tc>
      </w:tr>
    </w:tbl>
    <w:p w:rsidR="00772099" w:rsidRPr="005431BE" w:rsidRDefault="00772099" w:rsidP="00772099">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 xml:space="preserve">(Bank wise details </w:t>
      </w:r>
      <w:r>
        <w:rPr>
          <w:rFonts w:ascii="Arial" w:hAnsi="Arial" w:cs="Arial"/>
          <w:b/>
          <w:bCs/>
          <w:color w:val="000000" w:themeColor="text1"/>
          <w:szCs w:val="22"/>
        </w:rPr>
        <w:t>on</w:t>
      </w:r>
      <w:r w:rsidRPr="005431BE">
        <w:rPr>
          <w:rFonts w:ascii="Arial" w:hAnsi="Arial" w:cs="Arial"/>
          <w:b/>
          <w:bCs/>
          <w:color w:val="000000" w:themeColor="text1"/>
          <w:szCs w:val="22"/>
        </w:rPr>
        <w:t xml:space="preserve"> Page no. </w:t>
      </w:r>
      <w:r>
        <w:rPr>
          <w:rFonts w:ascii="Arial" w:hAnsi="Arial" w:cs="Arial"/>
          <w:b/>
          <w:bCs/>
          <w:color w:val="000000" w:themeColor="text1"/>
          <w:szCs w:val="22"/>
        </w:rPr>
        <w:t>23 to 28</w:t>
      </w:r>
      <w:r w:rsidRPr="005431BE">
        <w:rPr>
          <w:rFonts w:ascii="Arial" w:hAnsi="Arial" w:cs="Arial"/>
          <w:b/>
          <w:bCs/>
          <w:color w:val="000000" w:themeColor="text1"/>
          <w:szCs w:val="22"/>
        </w:rPr>
        <w:t>)</w:t>
      </w:r>
    </w:p>
    <w:p w:rsidR="009C69DA" w:rsidRPr="005431BE" w:rsidRDefault="009C69DA" w:rsidP="00F13FCC">
      <w:pPr>
        <w:pStyle w:val="NoSpacing"/>
        <w:rPr>
          <w:rFonts w:ascii="Arial" w:hAnsi="Arial" w:cs="Arial"/>
          <w:b/>
          <w:bCs/>
          <w:color w:val="000000" w:themeColor="text1"/>
          <w:sz w:val="14"/>
          <w:szCs w:val="14"/>
        </w:rPr>
      </w:pPr>
    </w:p>
    <w:p w:rsidR="003023DF" w:rsidRPr="005431BE" w:rsidRDefault="007153D7" w:rsidP="0080071D">
      <w:pPr>
        <w:pStyle w:val="NoSpacing"/>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the Government Agencies are requested to update their record/data for pendency of applications.</w:t>
      </w:r>
    </w:p>
    <w:p w:rsidR="000A5A55" w:rsidRPr="002C28E8" w:rsidRDefault="000A5A55" w:rsidP="0080071D">
      <w:pPr>
        <w:pStyle w:val="NoSpacing"/>
        <w:jc w:val="both"/>
        <w:rPr>
          <w:rFonts w:ascii="Arial" w:hAnsi="Arial" w:cs="Arial"/>
          <w:b/>
          <w:bCs/>
          <w:color w:val="000000" w:themeColor="text1"/>
          <w:sz w:val="20"/>
        </w:rPr>
      </w:pPr>
    </w:p>
    <w:p w:rsidR="007153D7" w:rsidRPr="005431BE" w:rsidRDefault="007153D7" w:rsidP="0080071D">
      <w:pPr>
        <w:pStyle w:val="NoSpacing"/>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Member banks are requested to lodge the subsidy claims to respective agencies </w:t>
      </w:r>
      <w:r w:rsidR="002B109A" w:rsidRPr="005431BE">
        <w:rPr>
          <w:rFonts w:ascii="Arial" w:hAnsi="Arial" w:cs="Arial"/>
          <w:b/>
          <w:bCs/>
          <w:color w:val="000000" w:themeColor="text1"/>
          <w:sz w:val="26"/>
          <w:szCs w:val="26"/>
        </w:rPr>
        <w:t>in time.</w:t>
      </w:r>
    </w:p>
    <w:p w:rsidR="002B109A" w:rsidRPr="002C28E8" w:rsidRDefault="002B109A" w:rsidP="0080071D">
      <w:pPr>
        <w:pStyle w:val="NoSpacing"/>
        <w:jc w:val="both"/>
        <w:rPr>
          <w:rFonts w:ascii="Arial" w:hAnsi="Arial" w:cs="Arial"/>
          <w:b/>
          <w:bCs/>
          <w:color w:val="000000" w:themeColor="text1"/>
          <w:sz w:val="24"/>
          <w:szCs w:val="24"/>
        </w:rPr>
      </w:pPr>
    </w:p>
    <w:p w:rsidR="002E39F9" w:rsidRPr="005431BE" w:rsidRDefault="002E39F9" w:rsidP="0080071D">
      <w:pPr>
        <w:pStyle w:val="NoSpacing"/>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Represen</w:t>
      </w:r>
      <w:r w:rsidR="00E36225" w:rsidRPr="005431BE">
        <w:rPr>
          <w:rFonts w:ascii="Arial" w:hAnsi="Arial" w:cs="Arial"/>
          <w:b/>
          <w:bCs/>
          <w:color w:val="000000" w:themeColor="text1"/>
          <w:sz w:val="26"/>
          <w:szCs w:val="26"/>
        </w:rPr>
        <w:t>tative of sponsoring agencies is</w:t>
      </w:r>
      <w:r w:rsidRPr="005431BE">
        <w:rPr>
          <w:rFonts w:ascii="Arial" w:hAnsi="Arial" w:cs="Arial"/>
          <w:b/>
          <w:bCs/>
          <w:color w:val="000000" w:themeColor="text1"/>
          <w:sz w:val="26"/>
          <w:szCs w:val="26"/>
        </w:rPr>
        <w:t xml:space="preserve"> requested to </w:t>
      </w:r>
      <w:r w:rsidR="00F64E4C" w:rsidRPr="005431BE">
        <w:rPr>
          <w:rFonts w:ascii="Arial" w:hAnsi="Arial" w:cs="Arial"/>
          <w:b/>
          <w:bCs/>
          <w:color w:val="000000" w:themeColor="text1"/>
          <w:sz w:val="26"/>
          <w:szCs w:val="26"/>
        </w:rPr>
        <w:t>appraise</w:t>
      </w:r>
      <w:r w:rsidRPr="005431BE">
        <w:rPr>
          <w:rFonts w:ascii="Arial" w:hAnsi="Arial" w:cs="Arial"/>
          <w:b/>
          <w:bCs/>
          <w:color w:val="000000" w:themeColor="text1"/>
          <w:sz w:val="26"/>
          <w:szCs w:val="26"/>
        </w:rPr>
        <w:t xml:space="preserve"> the house in the matter.</w:t>
      </w:r>
    </w:p>
    <w:p w:rsidR="00B134FF" w:rsidRPr="002C28E8" w:rsidRDefault="00B134FF" w:rsidP="0080071D">
      <w:pPr>
        <w:pStyle w:val="NoSpacing"/>
        <w:jc w:val="both"/>
        <w:rPr>
          <w:rFonts w:ascii="Arial" w:hAnsi="Arial" w:cs="Arial"/>
          <w:b/>
          <w:bCs/>
          <w:color w:val="000000" w:themeColor="text1"/>
          <w:sz w:val="24"/>
          <w:szCs w:val="24"/>
        </w:rPr>
      </w:pPr>
    </w:p>
    <w:p w:rsidR="0017298F" w:rsidRDefault="0017298F">
      <w:pPr>
        <w:rPr>
          <w:rFonts w:ascii="Arial" w:eastAsia="Times New Roman" w:hAnsi="Arial" w:cs="Arial"/>
          <w:b/>
          <w:bCs/>
          <w:noProof/>
          <w:color w:val="000000" w:themeColor="text1"/>
          <w:sz w:val="26"/>
          <w:szCs w:val="26"/>
          <w:u w:val="single"/>
        </w:rPr>
      </w:pPr>
      <w:r>
        <w:rPr>
          <w:rFonts w:ascii="Arial" w:hAnsi="Arial" w:cs="Arial"/>
          <w:b/>
          <w:bCs/>
          <w:color w:val="000000" w:themeColor="text1"/>
          <w:sz w:val="26"/>
          <w:szCs w:val="26"/>
          <w:u w:val="single"/>
        </w:rPr>
        <w:br w:type="page"/>
      </w:r>
    </w:p>
    <w:p w:rsidR="00947843" w:rsidRDefault="003C0587" w:rsidP="003C0587">
      <w:pPr>
        <w:pStyle w:val="DefaultText"/>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lastRenderedPageBreak/>
        <w:t xml:space="preserve">AGENDA NO. </w:t>
      </w:r>
      <w:r w:rsidR="00457149" w:rsidRPr="005431BE">
        <w:rPr>
          <w:rFonts w:ascii="Arial" w:hAnsi="Arial" w:cs="Arial"/>
          <w:b/>
          <w:bCs/>
          <w:color w:val="000000" w:themeColor="text1"/>
          <w:sz w:val="26"/>
          <w:szCs w:val="26"/>
          <w:u w:val="single"/>
        </w:rPr>
        <w:t>7</w:t>
      </w:r>
      <w:r w:rsidRPr="005431BE">
        <w:rPr>
          <w:rFonts w:ascii="Arial" w:hAnsi="Arial" w:cs="Arial"/>
          <w:b/>
          <w:bCs/>
          <w:color w:val="000000" w:themeColor="text1"/>
          <w:sz w:val="26"/>
          <w:szCs w:val="26"/>
          <w:u w:val="single"/>
        </w:rPr>
        <w:t xml:space="preserve"> : Review progress under Service Area Credit Plan (S A C P) 201</w:t>
      </w:r>
      <w:r w:rsidR="00E34572">
        <w:rPr>
          <w:rFonts w:ascii="Arial" w:hAnsi="Arial" w:cs="Arial"/>
          <w:b/>
          <w:bCs/>
          <w:color w:val="000000" w:themeColor="text1"/>
          <w:sz w:val="26"/>
          <w:szCs w:val="26"/>
          <w:u w:val="single"/>
        </w:rPr>
        <w:t>8</w:t>
      </w:r>
      <w:r w:rsidR="004A3B13" w:rsidRPr="005431BE">
        <w:rPr>
          <w:rFonts w:ascii="Arial" w:hAnsi="Arial" w:cs="Arial"/>
          <w:b/>
          <w:bCs/>
          <w:color w:val="000000" w:themeColor="text1"/>
          <w:sz w:val="26"/>
          <w:szCs w:val="26"/>
          <w:u w:val="single"/>
        </w:rPr>
        <w:t>-1</w:t>
      </w:r>
      <w:r w:rsidR="00E34572">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 xml:space="preserve"> for fresh lending to priority sector &amp; non priority sector: </w:t>
      </w:r>
    </w:p>
    <w:p w:rsidR="00B13398" w:rsidRPr="002C28E8" w:rsidRDefault="00B13398" w:rsidP="003C0587">
      <w:pPr>
        <w:pStyle w:val="DefaultText"/>
        <w:jc w:val="both"/>
        <w:rPr>
          <w:rFonts w:ascii="Arial" w:hAnsi="Arial" w:cs="Arial"/>
          <w:b/>
          <w:bCs/>
          <w:color w:val="000000" w:themeColor="text1"/>
          <w:u w:val="single"/>
        </w:rPr>
      </w:pPr>
    </w:p>
    <w:p w:rsidR="003C0587" w:rsidRDefault="003C0587" w:rsidP="00A52CDE">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The summary of target vis-à-vis achievement up to the quarter ended </w:t>
      </w:r>
      <w:r w:rsidR="008B6DD7">
        <w:rPr>
          <w:rFonts w:ascii="Arial" w:hAnsi="Arial" w:cs="Arial"/>
          <w:b/>
          <w:bCs/>
          <w:color w:val="000000" w:themeColor="text1"/>
          <w:sz w:val="26"/>
          <w:szCs w:val="26"/>
        </w:rPr>
        <w:t>Sept.</w:t>
      </w:r>
      <w:r w:rsidRPr="005431BE">
        <w:rPr>
          <w:rFonts w:ascii="Arial" w:hAnsi="Arial" w:cs="Arial"/>
          <w:b/>
          <w:bCs/>
          <w:color w:val="000000" w:themeColor="text1"/>
          <w:sz w:val="26"/>
          <w:szCs w:val="26"/>
        </w:rPr>
        <w:t>, 201</w:t>
      </w:r>
      <w:r w:rsidR="00E34572">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und</w:t>
      </w:r>
      <w:r w:rsidR="004A3B13" w:rsidRPr="005431BE">
        <w:rPr>
          <w:rFonts w:ascii="Arial" w:hAnsi="Arial" w:cs="Arial"/>
          <w:b/>
          <w:bCs/>
          <w:color w:val="000000" w:themeColor="text1"/>
          <w:sz w:val="26"/>
          <w:szCs w:val="26"/>
        </w:rPr>
        <w:t>er Service Area Credit Plan 201</w:t>
      </w:r>
      <w:r w:rsidR="00C7619A">
        <w:rPr>
          <w:rFonts w:ascii="Arial" w:hAnsi="Arial" w:cs="Arial"/>
          <w:b/>
          <w:bCs/>
          <w:color w:val="000000" w:themeColor="text1"/>
          <w:sz w:val="26"/>
          <w:szCs w:val="26"/>
        </w:rPr>
        <w:t>8</w:t>
      </w:r>
      <w:r w:rsidRPr="005431BE">
        <w:rPr>
          <w:rFonts w:ascii="Arial" w:hAnsi="Arial" w:cs="Arial"/>
          <w:b/>
          <w:bCs/>
          <w:color w:val="000000" w:themeColor="text1"/>
          <w:sz w:val="26"/>
          <w:szCs w:val="26"/>
        </w:rPr>
        <w:t>-1</w:t>
      </w:r>
      <w:r w:rsidR="00C7619A">
        <w:rPr>
          <w:rFonts w:ascii="Arial" w:hAnsi="Arial" w:cs="Arial"/>
          <w:b/>
          <w:bCs/>
          <w:color w:val="000000" w:themeColor="text1"/>
          <w:sz w:val="26"/>
          <w:szCs w:val="26"/>
        </w:rPr>
        <w:t>9</w:t>
      </w:r>
      <w:r w:rsidRPr="005431BE">
        <w:rPr>
          <w:rFonts w:ascii="Arial" w:hAnsi="Arial" w:cs="Arial"/>
          <w:b/>
          <w:bCs/>
          <w:color w:val="000000" w:themeColor="text1"/>
          <w:sz w:val="26"/>
          <w:szCs w:val="26"/>
        </w:rPr>
        <w:t xml:space="preserve"> is presented hereunder. The sector</w:t>
      </w:r>
      <w:r w:rsidR="006F32A3" w:rsidRPr="005431BE">
        <w:rPr>
          <w:rFonts w:ascii="Arial" w:hAnsi="Arial" w:cs="Arial"/>
          <w:b/>
          <w:bCs/>
          <w:color w:val="000000" w:themeColor="text1"/>
          <w:sz w:val="26"/>
          <w:szCs w:val="26"/>
        </w:rPr>
        <w:t>-wise and</w:t>
      </w:r>
      <w:r w:rsidRPr="005431BE">
        <w:rPr>
          <w:rFonts w:ascii="Arial" w:hAnsi="Arial" w:cs="Arial"/>
          <w:b/>
          <w:bCs/>
          <w:color w:val="000000" w:themeColor="text1"/>
          <w:sz w:val="26"/>
          <w:szCs w:val="26"/>
        </w:rPr>
        <w:t xml:space="preserve"> bank wise details under Priority Sector Advances are given in Annexure </w:t>
      </w:r>
      <w:r w:rsidR="00C40DA6">
        <w:rPr>
          <w:rFonts w:ascii="Arial" w:hAnsi="Arial" w:cs="Arial"/>
          <w:b/>
          <w:bCs/>
          <w:color w:val="000000" w:themeColor="text1"/>
          <w:sz w:val="26"/>
          <w:szCs w:val="26"/>
        </w:rPr>
        <w:t>5 to 5 H</w:t>
      </w:r>
      <w:r w:rsidR="00A52CDE"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The Bank wise summary of P S - Annual Target of vis-a-vis achievement is prescribed as under:</w:t>
      </w:r>
    </w:p>
    <w:p w:rsidR="00B13398" w:rsidRPr="00284001" w:rsidRDefault="00B13398" w:rsidP="00A52CDE">
      <w:pPr>
        <w:pStyle w:val="DefaultText"/>
        <w:jc w:val="both"/>
        <w:rPr>
          <w:rFonts w:ascii="Arial" w:hAnsi="Arial" w:cs="Arial"/>
          <w:b/>
          <w:bCs/>
          <w:color w:val="000000" w:themeColor="text1"/>
          <w:sz w:val="14"/>
          <w:szCs w:val="14"/>
        </w:rPr>
      </w:pPr>
    </w:p>
    <w:p w:rsidR="003C0587" w:rsidRPr="005431BE" w:rsidRDefault="00F06CAA" w:rsidP="00F06CAA">
      <w:pPr>
        <w:pStyle w:val="DefaultText1"/>
        <w:ind w:left="7200" w:firstLine="720"/>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w:t>
      </w:r>
      <w:r w:rsidR="003C0587" w:rsidRPr="005431BE">
        <w:rPr>
          <w:rFonts w:ascii="Arial" w:hAnsi="Arial" w:cs="Arial"/>
          <w:b/>
          <w:bCs/>
          <w:color w:val="000000" w:themeColor="text1"/>
          <w:sz w:val="26"/>
          <w:szCs w:val="26"/>
        </w:rPr>
        <w:t>(Amt. Rs. in lacs)</w:t>
      </w:r>
    </w:p>
    <w:tbl>
      <w:tblPr>
        <w:tblW w:w="4769" w:type="pct"/>
        <w:tblInd w:w="108" w:type="dxa"/>
        <w:tblLook w:val="0000"/>
      </w:tblPr>
      <w:tblGrid>
        <w:gridCol w:w="722"/>
        <w:gridCol w:w="2700"/>
        <w:gridCol w:w="2522"/>
        <w:gridCol w:w="2070"/>
        <w:gridCol w:w="1978"/>
      </w:tblGrid>
      <w:tr w:rsidR="003B20EC" w:rsidRPr="008B6DD7" w:rsidTr="00B13398">
        <w:trPr>
          <w:trHeight w:val="114"/>
        </w:trPr>
        <w:tc>
          <w:tcPr>
            <w:tcW w:w="361"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Sr.</w:t>
            </w:r>
          </w:p>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No.</w:t>
            </w:r>
          </w:p>
        </w:tc>
        <w:tc>
          <w:tcPr>
            <w:tcW w:w="1351"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BANKS</w:t>
            </w:r>
          </w:p>
        </w:tc>
        <w:tc>
          <w:tcPr>
            <w:tcW w:w="1262"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SACP Annual Target (In Amt.)</w:t>
            </w:r>
          </w:p>
        </w:tc>
        <w:tc>
          <w:tcPr>
            <w:tcW w:w="1036"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Achievement</w:t>
            </w:r>
          </w:p>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(In Amt.)</w:t>
            </w:r>
          </w:p>
        </w:tc>
        <w:tc>
          <w:tcPr>
            <w:tcW w:w="990"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 xml:space="preserve">Achi. in %  to </w:t>
            </w:r>
          </w:p>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Annual Target</w:t>
            </w:r>
          </w:p>
        </w:tc>
      </w:tr>
      <w:tr w:rsidR="003B20EC" w:rsidRPr="008B6DD7" w:rsidTr="00B13398">
        <w:trPr>
          <w:trHeight w:val="403"/>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1</w:t>
            </w: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C217AE" w:rsidP="002C28E8">
            <w:pPr>
              <w:pStyle w:val="TableText"/>
              <w:tabs>
                <w:tab w:val="right" w:pos="2517"/>
              </w:tabs>
              <w:spacing w:line="276" w:lineRule="auto"/>
              <w:rPr>
                <w:rFonts w:ascii="Arial" w:hAnsi="Arial" w:cs="Arial"/>
                <w:b/>
                <w:bCs/>
                <w:color w:val="000000" w:themeColor="text1"/>
              </w:rPr>
            </w:pPr>
            <w:r w:rsidRPr="008B6DD7">
              <w:rPr>
                <w:rFonts w:ascii="Arial" w:hAnsi="Arial" w:cs="Arial"/>
                <w:b/>
                <w:bCs/>
                <w:color w:val="000000" w:themeColor="text1"/>
              </w:rPr>
              <w:t>PSUBanks</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2C4AB9"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235783</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8B6DD7" w:rsidP="002C28E8">
            <w:pPr>
              <w:spacing w:after="0"/>
              <w:jc w:val="center"/>
              <w:rPr>
                <w:rFonts w:ascii="Arial" w:hAnsi="Arial" w:cs="Arial"/>
                <w:b/>
                <w:bCs/>
                <w:color w:val="000000" w:themeColor="text1"/>
                <w:sz w:val="24"/>
                <w:szCs w:val="24"/>
              </w:rPr>
            </w:pPr>
            <w:r w:rsidRPr="008B6DD7">
              <w:rPr>
                <w:rFonts w:ascii="Arial" w:hAnsi="Arial" w:cs="Arial"/>
                <w:b/>
                <w:bCs/>
                <w:color w:val="000000" w:themeColor="text1"/>
                <w:sz w:val="24"/>
                <w:szCs w:val="24"/>
              </w:rPr>
              <w:t>98853</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8B6DD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41.92</w:t>
            </w:r>
            <w:r w:rsidR="003C0587" w:rsidRPr="008B6DD7">
              <w:rPr>
                <w:rFonts w:ascii="Arial" w:hAnsi="Arial" w:cs="Arial"/>
                <w:b/>
                <w:bCs/>
                <w:color w:val="000000" w:themeColor="text1"/>
              </w:rPr>
              <w:t>%</w:t>
            </w:r>
          </w:p>
        </w:tc>
      </w:tr>
      <w:tr w:rsidR="003B20EC" w:rsidRPr="008B6DD7" w:rsidTr="00B13398">
        <w:trPr>
          <w:trHeight w:val="352"/>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2</w:t>
            </w: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Pvt. Banks</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2C4AB9"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55617</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8B6DD7" w:rsidP="002C28E8">
            <w:pPr>
              <w:spacing w:after="0"/>
              <w:jc w:val="center"/>
              <w:rPr>
                <w:rFonts w:ascii="Arial" w:hAnsi="Arial" w:cs="Arial"/>
                <w:b/>
                <w:bCs/>
                <w:color w:val="000000" w:themeColor="text1"/>
                <w:sz w:val="24"/>
                <w:szCs w:val="24"/>
              </w:rPr>
            </w:pPr>
            <w:r w:rsidRPr="008B6DD7">
              <w:rPr>
                <w:rFonts w:ascii="Arial" w:hAnsi="Arial" w:cs="Arial"/>
                <w:b/>
                <w:bCs/>
                <w:color w:val="000000" w:themeColor="text1"/>
                <w:sz w:val="24"/>
                <w:szCs w:val="24"/>
              </w:rPr>
              <w:t>35853</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8B6DD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64.46</w:t>
            </w:r>
            <w:r w:rsidR="003C0587" w:rsidRPr="008B6DD7">
              <w:rPr>
                <w:rFonts w:ascii="Arial" w:hAnsi="Arial" w:cs="Arial"/>
                <w:b/>
                <w:bCs/>
                <w:color w:val="000000" w:themeColor="text1"/>
              </w:rPr>
              <w:t>%</w:t>
            </w:r>
          </w:p>
        </w:tc>
      </w:tr>
      <w:tr w:rsidR="003B20EC" w:rsidRPr="008B6DD7" w:rsidTr="00B13398">
        <w:trPr>
          <w:trHeight w:val="268"/>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3</w:t>
            </w: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RRB &amp; co op Banks</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FA37E4"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48788</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8B6DD7" w:rsidP="002C28E8">
            <w:pPr>
              <w:spacing w:after="0"/>
              <w:jc w:val="center"/>
              <w:rPr>
                <w:rFonts w:ascii="Arial" w:hAnsi="Arial" w:cs="Arial"/>
                <w:b/>
                <w:bCs/>
                <w:color w:val="000000" w:themeColor="text1"/>
                <w:sz w:val="24"/>
                <w:szCs w:val="24"/>
              </w:rPr>
            </w:pPr>
            <w:r w:rsidRPr="008B6DD7">
              <w:rPr>
                <w:rFonts w:ascii="Arial" w:hAnsi="Arial" w:cs="Arial"/>
                <w:b/>
                <w:bCs/>
                <w:color w:val="000000" w:themeColor="text1"/>
                <w:sz w:val="24"/>
                <w:szCs w:val="24"/>
              </w:rPr>
              <w:t>31945</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8B6DD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65.48</w:t>
            </w:r>
            <w:r w:rsidR="003C0587" w:rsidRPr="008B6DD7">
              <w:rPr>
                <w:rFonts w:ascii="Arial" w:hAnsi="Arial" w:cs="Arial"/>
                <w:b/>
                <w:bCs/>
                <w:color w:val="000000" w:themeColor="text1"/>
              </w:rPr>
              <w:t>%</w:t>
            </w:r>
          </w:p>
        </w:tc>
      </w:tr>
      <w:tr w:rsidR="00FA37E4" w:rsidRPr="008B6DD7" w:rsidTr="00284001">
        <w:trPr>
          <w:trHeight w:val="349"/>
        </w:trPr>
        <w:tc>
          <w:tcPr>
            <w:tcW w:w="361" w:type="pct"/>
            <w:tcBorders>
              <w:top w:val="single" w:sz="6" w:space="0" w:color="auto"/>
              <w:left w:val="single" w:sz="6" w:space="0" w:color="auto"/>
              <w:bottom w:val="single" w:sz="6" w:space="0" w:color="auto"/>
              <w:right w:val="single" w:sz="6" w:space="0" w:color="auto"/>
            </w:tcBorders>
          </w:tcPr>
          <w:p w:rsidR="00FA37E4" w:rsidRPr="008B6DD7" w:rsidRDefault="00FA37E4"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4</w:t>
            </w:r>
          </w:p>
        </w:tc>
        <w:tc>
          <w:tcPr>
            <w:tcW w:w="1351" w:type="pct"/>
            <w:tcBorders>
              <w:top w:val="single" w:sz="6" w:space="0" w:color="auto"/>
              <w:left w:val="single" w:sz="6" w:space="0" w:color="auto"/>
              <w:bottom w:val="single" w:sz="6" w:space="0" w:color="auto"/>
              <w:right w:val="single" w:sz="6" w:space="0" w:color="auto"/>
            </w:tcBorders>
          </w:tcPr>
          <w:p w:rsidR="00FA37E4" w:rsidRPr="008B6DD7" w:rsidRDefault="00FA37E4"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Small Bank</w:t>
            </w:r>
          </w:p>
        </w:tc>
        <w:tc>
          <w:tcPr>
            <w:tcW w:w="1262" w:type="pct"/>
            <w:tcBorders>
              <w:top w:val="single" w:sz="6" w:space="0" w:color="auto"/>
              <w:left w:val="single" w:sz="6" w:space="0" w:color="auto"/>
              <w:bottom w:val="single" w:sz="6" w:space="0" w:color="auto"/>
              <w:right w:val="single" w:sz="6" w:space="0" w:color="auto"/>
            </w:tcBorders>
          </w:tcPr>
          <w:p w:rsidR="00FA37E4" w:rsidRPr="008B6DD7" w:rsidRDefault="00FA37E4"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0</w:t>
            </w:r>
          </w:p>
        </w:tc>
        <w:tc>
          <w:tcPr>
            <w:tcW w:w="1036" w:type="pct"/>
            <w:tcBorders>
              <w:top w:val="single" w:sz="6" w:space="0" w:color="auto"/>
              <w:left w:val="single" w:sz="6" w:space="0" w:color="auto"/>
              <w:bottom w:val="single" w:sz="6" w:space="0" w:color="auto"/>
              <w:right w:val="single" w:sz="6" w:space="0" w:color="auto"/>
            </w:tcBorders>
          </w:tcPr>
          <w:p w:rsidR="00FA37E4" w:rsidRPr="008B6DD7" w:rsidRDefault="008B6DD7" w:rsidP="002C28E8">
            <w:pPr>
              <w:spacing w:after="0"/>
              <w:jc w:val="center"/>
              <w:rPr>
                <w:rFonts w:ascii="Arial" w:hAnsi="Arial" w:cs="Arial"/>
                <w:b/>
                <w:bCs/>
                <w:color w:val="000000" w:themeColor="text1"/>
                <w:sz w:val="24"/>
                <w:szCs w:val="24"/>
              </w:rPr>
            </w:pPr>
            <w:r w:rsidRPr="008B6DD7">
              <w:rPr>
                <w:rFonts w:ascii="Arial" w:hAnsi="Arial" w:cs="Arial"/>
                <w:b/>
                <w:bCs/>
                <w:color w:val="000000" w:themeColor="text1"/>
                <w:sz w:val="24"/>
                <w:szCs w:val="24"/>
              </w:rPr>
              <w:t>1404</w:t>
            </w:r>
          </w:p>
        </w:tc>
        <w:tc>
          <w:tcPr>
            <w:tcW w:w="990" w:type="pct"/>
            <w:tcBorders>
              <w:top w:val="single" w:sz="6" w:space="0" w:color="auto"/>
              <w:left w:val="single" w:sz="6" w:space="0" w:color="auto"/>
              <w:bottom w:val="single" w:sz="6" w:space="0" w:color="auto"/>
              <w:right w:val="single" w:sz="6" w:space="0" w:color="auto"/>
            </w:tcBorders>
          </w:tcPr>
          <w:p w:rsidR="00FA37E4" w:rsidRPr="008B6DD7" w:rsidRDefault="001F1EE2"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w:t>
            </w:r>
          </w:p>
        </w:tc>
      </w:tr>
      <w:tr w:rsidR="003B20EC" w:rsidRPr="008B6DD7" w:rsidTr="00B13398">
        <w:trPr>
          <w:trHeight w:val="114"/>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 xml:space="preserve">Total /Average </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FA37E4"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340188</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7E2907"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168055</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7E2907"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49.40</w:t>
            </w:r>
            <w:r w:rsidR="003C0587" w:rsidRPr="008B6DD7">
              <w:rPr>
                <w:rFonts w:ascii="Arial" w:hAnsi="Arial" w:cs="Arial"/>
                <w:b/>
                <w:bCs/>
                <w:color w:val="000000" w:themeColor="text1"/>
              </w:rPr>
              <w:t>%</w:t>
            </w:r>
          </w:p>
        </w:tc>
      </w:tr>
    </w:tbl>
    <w:p w:rsidR="00284001" w:rsidRPr="002C28E8" w:rsidRDefault="00284001" w:rsidP="00284001">
      <w:pPr>
        <w:pStyle w:val="DefaultText"/>
        <w:ind w:left="-180"/>
        <w:jc w:val="both"/>
        <w:rPr>
          <w:rFonts w:ascii="Arial" w:hAnsi="Arial" w:cs="Arial"/>
          <w:b/>
          <w:bCs/>
          <w:sz w:val="28"/>
          <w:szCs w:val="28"/>
        </w:rPr>
      </w:pPr>
    </w:p>
    <w:p w:rsidR="00947843" w:rsidRPr="006B2020" w:rsidRDefault="003C0587" w:rsidP="006B61DE">
      <w:pPr>
        <w:pStyle w:val="DefaultText"/>
        <w:ind w:left="-180"/>
        <w:jc w:val="both"/>
        <w:rPr>
          <w:rFonts w:ascii="Arial" w:hAnsi="Arial" w:cs="Arial"/>
          <w:b/>
          <w:bCs/>
          <w:sz w:val="26"/>
          <w:szCs w:val="26"/>
        </w:rPr>
      </w:pPr>
      <w:r w:rsidRPr="006B2020">
        <w:rPr>
          <w:rFonts w:ascii="Arial" w:hAnsi="Arial" w:cs="Arial"/>
          <w:b/>
          <w:bCs/>
          <w:sz w:val="26"/>
          <w:szCs w:val="26"/>
        </w:rPr>
        <w:t>From April-201</w:t>
      </w:r>
      <w:r w:rsidR="00C56193" w:rsidRPr="006B2020">
        <w:rPr>
          <w:rFonts w:ascii="Arial" w:hAnsi="Arial" w:cs="Arial"/>
          <w:b/>
          <w:bCs/>
          <w:sz w:val="26"/>
          <w:szCs w:val="26"/>
        </w:rPr>
        <w:t>8</w:t>
      </w:r>
      <w:r w:rsidRPr="006B2020">
        <w:rPr>
          <w:rFonts w:ascii="Arial" w:hAnsi="Arial" w:cs="Arial"/>
          <w:b/>
          <w:bCs/>
          <w:sz w:val="26"/>
          <w:szCs w:val="26"/>
        </w:rPr>
        <w:t xml:space="preserve"> to </w:t>
      </w:r>
      <w:r w:rsidR="007F1D26">
        <w:rPr>
          <w:rFonts w:ascii="Arial" w:hAnsi="Arial" w:cs="Arial"/>
          <w:b/>
          <w:bCs/>
          <w:sz w:val="26"/>
          <w:szCs w:val="26"/>
        </w:rPr>
        <w:t>Sept.</w:t>
      </w:r>
      <w:r w:rsidRPr="006B2020">
        <w:rPr>
          <w:rFonts w:ascii="Arial" w:hAnsi="Arial" w:cs="Arial"/>
          <w:b/>
          <w:bCs/>
          <w:sz w:val="26"/>
          <w:szCs w:val="26"/>
        </w:rPr>
        <w:t>-201</w:t>
      </w:r>
      <w:r w:rsidR="00DD1998" w:rsidRPr="006B2020">
        <w:rPr>
          <w:rFonts w:ascii="Arial" w:hAnsi="Arial" w:cs="Arial"/>
          <w:b/>
          <w:bCs/>
          <w:sz w:val="26"/>
          <w:szCs w:val="26"/>
        </w:rPr>
        <w:t>8</w:t>
      </w:r>
      <w:r w:rsidR="006B61DE" w:rsidRPr="006B2020">
        <w:rPr>
          <w:rFonts w:ascii="Arial" w:hAnsi="Arial" w:cs="Arial"/>
          <w:b/>
          <w:bCs/>
          <w:sz w:val="26"/>
          <w:szCs w:val="26"/>
        </w:rPr>
        <w:t>, bank</w:t>
      </w:r>
      <w:r w:rsidRPr="006B2020">
        <w:rPr>
          <w:rFonts w:ascii="Arial" w:hAnsi="Arial" w:cs="Arial"/>
          <w:b/>
          <w:bCs/>
          <w:sz w:val="26"/>
          <w:szCs w:val="26"/>
        </w:rPr>
        <w:t>-branches have made total disbursement</w:t>
      </w:r>
      <w:r w:rsidR="00C56193" w:rsidRPr="006B2020">
        <w:rPr>
          <w:rFonts w:ascii="Arial" w:hAnsi="Arial" w:cs="Arial"/>
          <w:b/>
          <w:bCs/>
          <w:sz w:val="26"/>
          <w:szCs w:val="26"/>
        </w:rPr>
        <w:t xml:space="preserve"> (Priority)</w:t>
      </w:r>
      <w:r w:rsidRPr="006B2020">
        <w:rPr>
          <w:rFonts w:ascii="Arial" w:hAnsi="Arial" w:cs="Arial"/>
          <w:b/>
          <w:bCs/>
          <w:sz w:val="26"/>
          <w:szCs w:val="26"/>
        </w:rPr>
        <w:t xml:space="preserve"> amt. Rs. </w:t>
      </w:r>
      <w:r w:rsidR="007F1D26">
        <w:rPr>
          <w:rFonts w:ascii="Arial" w:hAnsi="Arial" w:cs="Arial"/>
          <w:b/>
          <w:bCs/>
          <w:sz w:val="26"/>
          <w:szCs w:val="26"/>
        </w:rPr>
        <w:t>1680.55</w:t>
      </w:r>
      <w:r w:rsidRPr="006B2020">
        <w:rPr>
          <w:rFonts w:ascii="Arial" w:hAnsi="Arial" w:cs="Arial"/>
          <w:b/>
          <w:bCs/>
          <w:sz w:val="26"/>
          <w:szCs w:val="26"/>
        </w:rPr>
        <w:t xml:space="preserve"> crores and there</w:t>
      </w:r>
      <w:r w:rsidR="00114149" w:rsidRPr="006B2020">
        <w:rPr>
          <w:rFonts w:ascii="Arial" w:hAnsi="Arial" w:cs="Arial"/>
          <w:b/>
          <w:bCs/>
          <w:sz w:val="26"/>
          <w:szCs w:val="26"/>
        </w:rPr>
        <w:t xml:space="preserve"> </w:t>
      </w:r>
      <w:r w:rsidRPr="006B2020">
        <w:rPr>
          <w:rFonts w:ascii="Arial" w:hAnsi="Arial" w:cs="Arial"/>
          <w:b/>
          <w:bCs/>
          <w:sz w:val="26"/>
          <w:szCs w:val="26"/>
        </w:rPr>
        <w:t xml:space="preserve">by achieved SACP target by </w:t>
      </w:r>
      <w:r w:rsidR="007F1D26">
        <w:rPr>
          <w:rFonts w:ascii="Arial" w:hAnsi="Arial" w:cs="Arial"/>
          <w:b/>
          <w:bCs/>
          <w:sz w:val="26"/>
          <w:szCs w:val="26"/>
        </w:rPr>
        <w:t>49.40</w:t>
      </w:r>
      <w:r w:rsidRPr="006B2020">
        <w:rPr>
          <w:rFonts w:ascii="Arial" w:hAnsi="Arial" w:cs="Arial"/>
          <w:b/>
          <w:bCs/>
          <w:sz w:val="26"/>
          <w:szCs w:val="26"/>
        </w:rPr>
        <w:t>% against the annual target</w:t>
      </w:r>
      <w:r w:rsidR="00D967A2" w:rsidRPr="006B2020">
        <w:rPr>
          <w:rFonts w:ascii="Arial" w:hAnsi="Arial" w:cs="Arial"/>
          <w:b/>
          <w:bCs/>
          <w:sz w:val="26"/>
          <w:szCs w:val="26"/>
        </w:rPr>
        <w:t xml:space="preserve"> of Rs. </w:t>
      </w:r>
      <w:r w:rsidR="00C56193" w:rsidRPr="006B2020">
        <w:rPr>
          <w:rFonts w:ascii="Arial" w:hAnsi="Arial" w:cs="Arial"/>
          <w:b/>
          <w:bCs/>
          <w:sz w:val="26"/>
          <w:szCs w:val="26"/>
        </w:rPr>
        <w:t>3401.88</w:t>
      </w:r>
      <w:r w:rsidR="00D967A2" w:rsidRPr="006B2020">
        <w:rPr>
          <w:rFonts w:ascii="Arial" w:hAnsi="Arial" w:cs="Arial"/>
          <w:b/>
          <w:bCs/>
          <w:sz w:val="26"/>
          <w:szCs w:val="26"/>
        </w:rPr>
        <w:t xml:space="preserve"> Crores</w:t>
      </w:r>
      <w:r w:rsidRPr="006B2020">
        <w:rPr>
          <w:rFonts w:ascii="Arial" w:hAnsi="Arial" w:cs="Arial"/>
          <w:b/>
          <w:bCs/>
          <w:sz w:val="26"/>
          <w:szCs w:val="26"/>
        </w:rPr>
        <w:t xml:space="preserve"> for the year 201</w:t>
      </w:r>
      <w:r w:rsidR="00C56193" w:rsidRPr="006B2020">
        <w:rPr>
          <w:rFonts w:ascii="Arial" w:hAnsi="Arial" w:cs="Arial"/>
          <w:b/>
          <w:bCs/>
          <w:sz w:val="26"/>
          <w:szCs w:val="26"/>
        </w:rPr>
        <w:t>8</w:t>
      </w:r>
      <w:r w:rsidRPr="006B2020">
        <w:rPr>
          <w:rFonts w:ascii="Arial" w:hAnsi="Arial" w:cs="Arial"/>
          <w:b/>
          <w:bCs/>
          <w:sz w:val="26"/>
          <w:szCs w:val="26"/>
        </w:rPr>
        <w:t>-1</w:t>
      </w:r>
      <w:r w:rsidR="00C56193" w:rsidRPr="006B2020">
        <w:rPr>
          <w:rFonts w:ascii="Arial" w:hAnsi="Arial" w:cs="Arial"/>
          <w:b/>
          <w:bCs/>
          <w:sz w:val="26"/>
          <w:szCs w:val="26"/>
        </w:rPr>
        <w:t>9</w:t>
      </w:r>
      <w:r w:rsidRPr="006B2020">
        <w:rPr>
          <w:rFonts w:ascii="Arial" w:hAnsi="Arial" w:cs="Arial"/>
          <w:b/>
          <w:bCs/>
          <w:sz w:val="26"/>
          <w:szCs w:val="26"/>
        </w:rPr>
        <w:t xml:space="preserve">. </w:t>
      </w:r>
    </w:p>
    <w:p w:rsidR="00E16B2F" w:rsidRPr="002C28E8" w:rsidRDefault="00E16B2F" w:rsidP="006B61DE">
      <w:pPr>
        <w:pStyle w:val="DefaultText"/>
        <w:ind w:left="-180"/>
        <w:jc w:val="both"/>
        <w:rPr>
          <w:rFonts w:ascii="Arial" w:hAnsi="Arial" w:cs="Arial"/>
          <w:b/>
          <w:bCs/>
          <w:color w:val="000000" w:themeColor="text1"/>
          <w:sz w:val="28"/>
          <w:szCs w:val="28"/>
        </w:rPr>
      </w:pPr>
    </w:p>
    <w:p w:rsidR="003B20EC" w:rsidRPr="005431BE" w:rsidRDefault="003C0587" w:rsidP="00022883">
      <w:pPr>
        <w:pStyle w:val="DefaultText"/>
        <w:ind w:left="-180"/>
        <w:jc w:val="both"/>
        <w:rPr>
          <w:rFonts w:ascii="Arial" w:hAnsi="Arial" w:cs="Arial"/>
          <w:b/>
          <w:bCs/>
          <w:color w:val="000000" w:themeColor="text1"/>
          <w:sz w:val="18"/>
          <w:szCs w:val="18"/>
        </w:rPr>
      </w:pPr>
      <w:r w:rsidRPr="005431BE">
        <w:rPr>
          <w:rFonts w:ascii="Arial" w:hAnsi="Arial" w:cs="Arial"/>
          <w:b/>
          <w:bCs/>
          <w:color w:val="000000" w:themeColor="text1"/>
          <w:sz w:val="26"/>
          <w:szCs w:val="26"/>
        </w:rPr>
        <w:t xml:space="preserve">These data </w:t>
      </w:r>
      <w:r w:rsidR="0030271D" w:rsidRPr="005431BE">
        <w:rPr>
          <w:rFonts w:ascii="Arial" w:hAnsi="Arial" w:cs="Arial"/>
          <w:b/>
          <w:bCs/>
          <w:color w:val="000000" w:themeColor="text1"/>
          <w:sz w:val="26"/>
          <w:szCs w:val="26"/>
        </w:rPr>
        <w:t>are</w:t>
      </w:r>
      <w:r w:rsidRPr="005431BE">
        <w:rPr>
          <w:rFonts w:ascii="Arial" w:hAnsi="Arial" w:cs="Arial"/>
          <w:b/>
          <w:bCs/>
          <w:color w:val="000000" w:themeColor="text1"/>
          <w:sz w:val="26"/>
          <w:szCs w:val="26"/>
        </w:rPr>
        <w:t xml:space="preserve"> reported on the basis of Key Indicators submitted by th</w:t>
      </w:r>
      <w:r w:rsidR="00EC604A" w:rsidRPr="005431BE">
        <w:rPr>
          <w:rFonts w:ascii="Arial" w:hAnsi="Arial" w:cs="Arial"/>
          <w:b/>
          <w:bCs/>
          <w:color w:val="000000" w:themeColor="text1"/>
          <w:sz w:val="26"/>
          <w:szCs w:val="26"/>
        </w:rPr>
        <w:t xml:space="preserve">e District Coordinators </w:t>
      </w:r>
      <w:r w:rsidR="0063109A" w:rsidRPr="005431BE">
        <w:rPr>
          <w:rFonts w:ascii="Arial" w:hAnsi="Arial" w:cs="Arial"/>
          <w:b/>
          <w:bCs/>
          <w:color w:val="000000" w:themeColor="text1"/>
          <w:sz w:val="26"/>
          <w:szCs w:val="26"/>
        </w:rPr>
        <w:t xml:space="preserve">and </w:t>
      </w:r>
      <w:r w:rsidR="00EE52D4" w:rsidRPr="005431BE">
        <w:rPr>
          <w:rFonts w:ascii="Arial" w:hAnsi="Arial" w:cs="Arial"/>
          <w:b/>
          <w:bCs/>
          <w:color w:val="000000" w:themeColor="text1"/>
          <w:sz w:val="26"/>
          <w:szCs w:val="26"/>
        </w:rPr>
        <w:t xml:space="preserve">data available on </w:t>
      </w:r>
      <w:r w:rsidR="0063109A" w:rsidRPr="005431BE">
        <w:rPr>
          <w:rFonts w:ascii="Arial" w:hAnsi="Arial" w:cs="Arial"/>
          <w:b/>
          <w:bCs/>
          <w:color w:val="000000" w:themeColor="text1"/>
          <w:sz w:val="26"/>
          <w:szCs w:val="26"/>
        </w:rPr>
        <w:t>SLBC Portal</w:t>
      </w:r>
      <w:r w:rsidR="00413495">
        <w:rPr>
          <w:rFonts w:ascii="Arial" w:hAnsi="Arial" w:cs="Arial"/>
          <w:b/>
          <w:bCs/>
          <w:color w:val="000000" w:themeColor="text1"/>
          <w:sz w:val="26"/>
          <w:szCs w:val="26"/>
        </w:rPr>
        <w:t>.</w:t>
      </w:r>
      <w:r w:rsidR="00413495" w:rsidRPr="005431BE">
        <w:rPr>
          <w:rFonts w:ascii="Arial" w:hAnsi="Arial" w:cs="Arial"/>
          <w:b/>
          <w:bCs/>
          <w:color w:val="000000" w:themeColor="text1"/>
          <w:sz w:val="18"/>
          <w:szCs w:val="18"/>
        </w:rPr>
        <w:t xml:space="preserve"> </w:t>
      </w:r>
    </w:p>
    <w:p w:rsidR="00284001" w:rsidRDefault="00205438" w:rsidP="00205438">
      <w:pPr>
        <w:pStyle w:val="DefaultText"/>
        <w:ind w:left="-180"/>
        <w:jc w:val="right"/>
        <w:rPr>
          <w:rFonts w:ascii="Arial" w:hAnsi="Arial" w:cs="Arial"/>
          <w:b/>
          <w:bCs/>
          <w:color w:val="FF0000"/>
          <w:sz w:val="26"/>
          <w:szCs w:val="26"/>
        </w:rPr>
      </w:pPr>
      <w:r>
        <w:rPr>
          <w:rFonts w:ascii="Arial" w:hAnsi="Arial" w:cs="Arial"/>
          <w:b/>
          <w:bCs/>
          <w:color w:val="000000" w:themeColor="text1"/>
          <w:sz w:val="26"/>
          <w:szCs w:val="26"/>
        </w:rPr>
        <w:t>(</w:t>
      </w:r>
      <w:r w:rsidR="003C0587" w:rsidRPr="005431BE">
        <w:rPr>
          <w:rFonts w:ascii="Arial" w:hAnsi="Arial" w:cs="Arial"/>
          <w:b/>
          <w:bCs/>
          <w:color w:val="000000" w:themeColor="text1"/>
          <w:sz w:val="26"/>
          <w:szCs w:val="26"/>
        </w:rPr>
        <w:t xml:space="preserve">The sector wise and Bank wise details of PS </w:t>
      </w:r>
      <w:r w:rsidR="00364146">
        <w:rPr>
          <w:rFonts w:ascii="Arial" w:hAnsi="Arial" w:cs="Arial"/>
          <w:b/>
          <w:bCs/>
          <w:color w:val="000000" w:themeColor="text1"/>
          <w:sz w:val="26"/>
          <w:szCs w:val="26"/>
        </w:rPr>
        <w:t>on</w:t>
      </w:r>
      <w:r w:rsidR="003C0587" w:rsidRPr="00413495">
        <w:rPr>
          <w:rFonts w:ascii="Arial" w:hAnsi="Arial" w:cs="Arial"/>
          <w:b/>
          <w:bCs/>
          <w:color w:val="FF0000"/>
          <w:sz w:val="26"/>
          <w:szCs w:val="26"/>
        </w:rPr>
        <w:t xml:space="preserve"> </w:t>
      </w:r>
      <w:r w:rsidR="003C0587" w:rsidRPr="00364146">
        <w:rPr>
          <w:rFonts w:ascii="Arial" w:hAnsi="Arial" w:cs="Arial"/>
          <w:b/>
          <w:bCs/>
          <w:sz w:val="26"/>
          <w:szCs w:val="26"/>
        </w:rPr>
        <w:t>page no.</w:t>
      </w:r>
      <w:r w:rsidR="0007123E">
        <w:rPr>
          <w:rFonts w:ascii="Arial" w:hAnsi="Arial" w:cs="Arial"/>
          <w:b/>
          <w:bCs/>
          <w:sz w:val="26"/>
          <w:szCs w:val="26"/>
        </w:rPr>
        <w:t xml:space="preserve">29 </w:t>
      </w:r>
      <w:r w:rsidR="00364146" w:rsidRPr="00364146">
        <w:rPr>
          <w:rFonts w:ascii="Arial" w:hAnsi="Arial" w:cs="Arial"/>
          <w:b/>
          <w:bCs/>
          <w:sz w:val="26"/>
          <w:szCs w:val="26"/>
        </w:rPr>
        <w:t>to</w:t>
      </w:r>
      <w:r w:rsidR="003C0587" w:rsidRPr="00364146">
        <w:rPr>
          <w:rFonts w:ascii="Arial" w:hAnsi="Arial" w:cs="Arial"/>
          <w:b/>
          <w:bCs/>
          <w:sz w:val="26"/>
          <w:szCs w:val="26"/>
        </w:rPr>
        <w:t xml:space="preserve"> </w:t>
      </w:r>
      <w:r w:rsidR="0007123E">
        <w:rPr>
          <w:rFonts w:ascii="Arial" w:hAnsi="Arial" w:cs="Arial"/>
          <w:b/>
          <w:bCs/>
          <w:sz w:val="26"/>
          <w:szCs w:val="26"/>
        </w:rPr>
        <w:t>37</w:t>
      </w:r>
      <w:r w:rsidR="003C0587" w:rsidRPr="00364146">
        <w:rPr>
          <w:rFonts w:ascii="Arial" w:hAnsi="Arial" w:cs="Arial"/>
          <w:b/>
          <w:bCs/>
          <w:sz w:val="26"/>
          <w:szCs w:val="26"/>
        </w:rPr>
        <w:t>.</w:t>
      </w:r>
      <w:r>
        <w:rPr>
          <w:rFonts w:ascii="Arial" w:hAnsi="Arial" w:cs="Arial"/>
          <w:b/>
          <w:bCs/>
          <w:sz w:val="26"/>
          <w:szCs w:val="26"/>
        </w:rPr>
        <w:t>)</w:t>
      </w:r>
    </w:p>
    <w:p w:rsidR="001B4542" w:rsidRDefault="001B4542" w:rsidP="002C28E8">
      <w:pPr>
        <w:rPr>
          <w:rFonts w:ascii="Arial" w:hAnsi="Arial" w:cs="Arial"/>
          <w:b/>
          <w:bCs/>
          <w:color w:val="000000" w:themeColor="text1"/>
          <w:sz w:val="26"/>
          <w:szCs w:val="26"/>
        </w:rPr>
      </w:pPr>
    </w:p>
    <w:p w:rsidR="003C0587" w:rsidRPr="00284001" w:rsidRDefault="003C0587" w:rsidP="002C28E8">
      <w:pPr>
        <w:rPr>
          <w:rFonts w:ascii="Arial" w:hAnsi="Arial" w:cs="Arial"/>
          <w:b/>
          <w:bCs/>
          <w:color w:val="FF0000"/>
          <w:sz w:val="26"/>
          <w:szCs w:val="26"/>
        </w:rPr>
      </w:pPr>
      <w:r w:rsidRPr="005431BE">
        <w:rPr>
          <w:rFonts w:ascii="Arial" w:hAnsi="Arial" w:cs="Arial"/>
          <w:b/>
          <w:bCs/>
          <w:color w:val="000000" w:themeColor="text1"/>
          <w:sz w:val="26"/>
          <w:szCs w:val="26"/>
        </w:rPr>
        <w:t>Year</w:t>
      </w:r>
      <w:r w:rsidR="005B3A79">
        <w:rPr>
          <w:rFonts w:ascii="Arial" w:hAnsi="Arial" w:cs="Arial"/>
          <w:b/>
          <w:bCs/>
          <w:color w:val="000000" w:themeColor="text1"/>
          <w:sz w:val="26"/>
          <w:szCs w:val="26"/>
        </w:rPr>
        <w:t xml:space="preserve">ly for 2017-18 and </w:t>
      </w:r>
      <w:r w:rsidR="00DB3DEF">
        <w:rPr>
          <w:rFonts w:ascii="Arial" w:hAnsi="Arial" w:cs="Arial"/>
          <w:b/>
          <w:bCs/>
          <w:color w:val="000000" w:themeColor="text1"/>
          <w:sz w:val="26"/>
          <w:szCs w:val="26"/>
        </w:rPr>
        <w:t>half yearly</w:t>
      </w:r>
      <w:r w:rsidR="005B3A79">
        <w:rPr>
          <w:rFonts w:ascii="Arial" w:hAnsi="Arial" w:cs="Arial"/>
          <w:b/>
          <w:bCs/>
          <w:color w:val="000000" w:themeColor="text1"/>
          <w:sz w:val="26"/>
          <w:szCs w:val="26"/>
        </w:rPr>
        <w:t xml:space="preserve"> for </w:t>
      </w:r>
      <w:r w:rsidR="00D81DBD">
        <w:rPr>
          <w:rFonts w:ascii="Arial" w:hAnsi="Arial" w:cs="Arial"/>
          <w:b/>
          <w:bCs/>
          <w:color w:val="000000" w:themeColor="text1"/>
          <w:sz w:val="26"/>
          <w:szCs w:val="26"/>
        </w:rPr>
        <w:t>Sept.</w:t>
      </w:r>
      <w:r w:rsidR="005B3A79">
        <w:rPr>
          <w:rFonts w:ascii="Arial" w:hAnsi="Arial" w:cs="Arial"/>
          <w:b/>
          <w:bCs/>
          <w:color w:val="000000" w:themeColor="text1"/>
          <w:sz w:val="26"/>
          <w:szCs w:val="26"/>
        </w:rPr>
        <w:t xml:space="preserve">-2018 </w:t>
      </w:r>
      <w:r w:rsidRPr="005431BE">
        <w:rPr>
          <w:rFonts w:ascii="Arial" w:hAnsi="Arial" w:cs="Arial"/>
          <w:b/>
          <w:bCs/>
          <w:color w:val="000000" w:themeColor="text1"/>
          <w:sz w:val="26"/>
          <w:szCs w:val="26"/>
        </w:rPr>
        <w:t xml:space="preserve">(Qtr. - </w:t>
      </w:r>
      <w:r w:rsidR="00D81DBD">
        <w:rPr>
          <w:rFonts w:ascii="Arial" w:hAnsi="Arial" w:cs="Arial"/>
          <w:b/>
          <w:bCs/>
          <w:color w:val="000000" w:themeColor="text1"/>
          <w:sz w:val="26"/>
          <w:szCs w:val="26"/>
        </w:rPr>
        <w:t>I</w:t>
      </w:r>
      <w:r w:rsidR="006B6D3F" w:rsidRPr="005431BE">
        <w:rPr>
          <w:rFonts w:ascii="Arial" w:hAnsi="Arial" w:cs="Arial"/>
          <w:b/>
          <w:bCs/>
          <w:color w:val="000000" w:themeColor="text1"/>
          <w:sz w:val="26"/>
          <w:szCs w:val="26"/>
        </w:rPr>
        <w:t>I</w:t>
      </w:r>
      <w:r w:rsidRPr="005431BE">
        <w:rPr>
          <w:rFonts w:ascii="Arial" w:hAnsi="Arial" w:cs="Arial"/>
          <w:b/>
          <w:bCs/>
          <w:color w:val="000000" w:themeColor="text1"/>
          <w:sz w:val="26"/>
          <w:szCs w:val="26"/>
        </w:rPr>
        <w:t>) SACP performance is as under:</w:t>
      </w:r>
    </w:p>
    <w:p w:rsidR="003C0587" w:rsidRPr="005431BE" w:rsidRDefault="003C0587" w:rsidP="003C0587">
      <w:pPr>
        <w:pStyle w:val="Default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(Amt. Rs. in lacs)</w:t>
      </w:r>
    </w:p>
    <w:tbl>
      <w:tblPr>
        <w:tblpPr w:leftFromText="180" w:rightFromText="180" w:vertAnchor="text" w:horzAnchor="margin" w:tblpXSpec="center" w:tblpY="131"/>
        <w:tblW w:w="5000" w:type="pct"/>
        <w:tblLayout w:type="fixed"/>
        <w:tblLook w:val="0000"/>
      </w:tblPr>
      <w:tblGrid>
        <w:gridCol w:w="813"/>
        <w:gridCol w:w="2787"/>
        <w:gridCol w:w="1102"/>
        <w:gridCol w:w="1169"/>
        <w:gridCol w:w="1173"/>
        <w:gridCol w:w="985"/>
        <w:gridCol w:w="1175"/>
        <w:gridCol w:w="1272"/>
      </w:tblGrid>
      <w:tr w:rsidR="006B61DE" w:rsidRPr="005431BE" w:rsidTr="005736B3">
        <w:trPr>
          <w:trHeight w:val="435"/>
        </w:trPr>
        <w:tc>
          <w:tcPr>
            <w:tcW w:w="388" w:type="pct"/>
            <w:vMerge w:val="restart"/>
            <w:tcBorders>
              <w:top w:val="single" w:sz="4" w:space="0" w:color="auto"/>
              <w:left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Sr.</w:t>
            </w:r>
          </w:p>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No.</w:t>
            </w:r>
          </w:p>
        </w:tc>
        <w:tc>
          <w:tcPr>
            <w:tcW w:w="1330" w:type="pct"/>
            <w:vMerge w:val="restart"/>
            <w:tcBorders>
              <w:top w:val="single" w:sz="4" w:space="0" w:color="auto"/>
              <w:left w:val="single" w:sz="6"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SECTOR</w:t>
            </w:r>
          </w:p>
        </w:tc>
        <w:tc>
          <w:tcPr>
            <w:tcW w:w="1084" w:type="pct"/>
            <w:gridSpan w:val="2"/>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Achievement</w:t>
            </w:r>
          </w:p>
          <w:p w:rsidR="003C0587" w:rsidRPr="005431BE" w:rsidRDefault="003C0587" w:rsidP="005736B3">
            <w:pPr>
              <w:pStyle w:val="TableText"/>
              <w:jc w:val="center"/>
              <w:rPr>
                <w:rFonts w:ascii="Arial" w:hAnsi="Arial" w:cs="Arial"/>
                <w:b/>
                <w:bCs/>
                <w:color w:val="000000" w:themeColor="text1"/>
              </w:rPr>
            </w:pPr>
            <w:r w:rsidRPr="005431BE">
              <w:rPr>
                <w:rFonts w:ascii="Arial" w:hAnsi="Arial" w:cs="Arial"/>
                <w:b/>
                <w:bCs/>
                <w:color w:val="000000" w:themeColor="text1"/>
              </w:rPr>
              <w:t>(201</w:t>
            </w:r>
            <w:r w:rsidR="005736B3">
              <w:rPr>
                <w:rFonts w:ascii="Arial" w:hAnsi="Arial" w:cs="Arial"/>
                <w:b/>
                <w:bCs/>
                <w:color w:val="000000" w:themeColor="text1"/>
              </w:rPr>
              <w:t>7</w:t>
            </w:r>
            <w:r w:rsidRPr="005431BE">
              <w:rPr>
                <w:rFonts w:ascii="Arial" w:hAnsi="Arial" w:cs="Arial"/>
                <w:b/>
                <w:bCs/>
                <w:color w:val="000000" w:themeColor="text1"/>
              </w:rPr>
              <w:t>-1</w:t>
            </w:r>
            <w:r w:rsidR="005736B3">
              <w:rPr>
                <w:rFonts w:ascii="Arial" w:hAnsi="Arial" w:cs="Arial"/>
                <w:b/>
                <w:bCs/>
                <w:color w:val="000000" w:themeColor="text1"/>
              </w:rPr>
              <w:t>8</w:t>
            </w:r>
            <w:r w:rsidR="00CA1215" w:rsidRPr="005431BE">
              <w:rPr>
                <w:rFonts w:ascii="Arial" w:hAnsi="Arial" w:cs="Arial"/>
                <w:b/>
                <w:bCs/>
                <w:color w:val="000000" w:themeColor="text1"/>
              </w:rPr>
              <w:t>)</w:t>
            </w:r>
          </w:p>
        </w:tc>
        <w:tc>
          <w:tcPr>
            <w:tcW w:w="560" w:type="pct"/>
            <w:vMerge w:val="restart"/>
            <w:tcBorders>
              <w:top w:val="single" w:sz="4" w:space="0" w:color="auto"/>
              <w:left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  to Annual Target</w:t>
            </w:r>
          </w:p>
        </w:tc>
        <w:tc>
          <w:tcPr>
            <w:tcW w:w="1031" w:type="pct"/>
            <w:gridSpan w:val="2"/>
            <w:tcBorders>
              <w:top w:val="single" w:sz="4" w:space="0" w:color="auto"/>
              <w:left w:val="single" w:sz="6"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Achievement</w:t>
            </w:r>
          </w:p>
          <w:p w:rsidR="003C0587" w:rsidRPr="005431BE" w:rsidRDefault="003C0587" w:rsidP="005736B3">
            <w:pPr>
              <w:pStyle w:val="TableText"/>
              <w:jc w:val="center"/>
              <w:rPr>
                <w:rFonts w:ascii="Arial" w:hAnsi="Arial" w:cs="Arial"/>
                <w:b/>
                <w:bCs/>
                <w:color w:val="000000" w:themeColor="text1"/>
              </w:rPr>
            </w:pPr>
            <w:r w:rsidRPr="005431BE">
              <w:rPr>
                <w:rFonts w:ascii="Arial" w:hAnsi="Arial" w:cs="Arial"/>
                <w:b/>
                <w:bCs/>
                <w:color w:val="000000" w:themeColor="text1"/>
              </w:rPr>
              <w:t>(201</w:t>
            </w:r>
            <w:r w:rsidR="005736B3">
              <w:rPr>
                <w:rFonts w:ascii="Arial" w:hAnsi="Arial" w:cs="Arial"/>
                <w:b/>
                <w:bCs/>
                <w:color w:val="000000" w:themeColor="text1"/>
              </w:rPr>
              <w:t>8</w:t>
            </w:r>
            <w:r w:rsidRPr="005431BE">
              <w:rPr>
                <w:rFonts w:ascii="Arial" w:hAnsi="Arial" w:cs="Arial"/>
                <w:b/>
                <w:bCs/>
                <w:color w:val="000000" w:themeColor="text1"/>
              </w:rPr>
              <w:t>-1</w:t>
            </w:r>
            <w:r w:rsidR="005736B3">
              <w:rPr>
                <w:rFonts w:ascii="Arial" w:hAnsi="Arial" w:cs="Arial"/>
                <w:b/>
                <w:bCs/>
                <w:color w:val="000000" w:themeColor="text1"/>
              </w:rPr>
              <w:t>9</w:t>
            </w:r>
            <w:r w:rsidRPr="005431BE">
              <w:rPr>
                <w:rFonts w:ascii="Arial" w:hAnsi="Arial" w:cs="Arial"/>
                <w:b/>
                <w:bCs/>
                <w:color w:val="000000" w:themeColor="text1"/>
              </w:rPr>
              <w:t xml:space="preserve"> )</w:t>
            </w:r>
          </w:p>
        </w:tc>
        <w:tc>
          <w:tcPr>
            <w:tcW w:w="607" w:type="pct"/>
            <w:vMerge w:val="restart"/>
            <w:tcBorders>
              <w:top w:val="single" w:sz="4" w:space="0" w:color="auto"/>
              <w:left w:val="single" w:sz="6"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  to</w:t>
            </w:r>
          </w:p>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Annual Target</w:t>
            </w:r>
          </w:p>
        </w:tc>
      </w:tr>
      <w:tr w:rsidR="006B61DE" w:rsidRPr="005431BE" w:rsidTr="00A107BF">
        <w:trPr>
          <w:trHeight w:val="330"/>
        </w:trPr>
        <w:tc>
          <w:tcPr>
            <w:tcW w:w="388" w:type="pct"/>
            <w:vMerge/>
            <w:tcBorders>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1330" w:type="pct"/>
            <w:vMerge/>
            <w:tcBorders>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526" w:type="pct"/>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w:t>
            </w:r>
          </w:p>
        </w:tc>
        <w:tc>
          <w:tcPr>
            <w:tcW w:w="558" w:type="pct"/>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Amt.</w:t>
            </w:r>
          </w:p>
        </w:tc>
        <w:tc>
          <w:tcPr>
            <w:tcW w:w="560" w:type="pct"/>
            <w:vMerge/>
            <w:tcBorders>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470" w:type="pct"/>
            <w:tcBorders>
              <w:top w:val="single" w:sz="4" w:space="0" w:color="auto"/>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w:t>
            </w:r>
          </w:p>
        </w:tc>
        <w:tc>
          <w:tcPr>
            <w:tcW w:w="561" w:type="pct"/>
            <w:tcBorders>
              <w:top w:val="single" w:sz="4" w:space="0" w:color="auto"/>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Amt.</w:t>
            </w:r>
          </w:p>
        </w:tc>
        <w:tc>
          <w:tcPr>
            <w:tcW w:w="607" w:type="pct"/>
            <w:vMerge/>
            <w:tcBorders>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p>
        </w:tc>
      </w:tr>
      <w:tr w:rsidR="005736B3" w:rsidRPr="005431BE" w:rsidTr="00A107BF">
        <w:trPr>
          <w:trHeight w:val="292"/>
        </w:trPr>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Total Agri./Allied/TL</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52244</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121908</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78%</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8D1238" w:rsidP="005736B3">
            <w:pPr>
              <w:jc w:val="center"/>
              <w:rPr>
                <w:rFonts w:ascii="Arial" w:hAnsi="Arial" w:cs="Arial"/>
                <w:b/>
                <w:bCs/>
                <w:sz w:val="24"/>
                <w:szCs w:val="24"/>
              </w:rPr>
            </w:pPr>
            <w:r>
              <w:rPr>
                <w:rFonts w:ascii="Arial" w:hAnsi="Arial" w:cs="Arial"/>
                <w:b/>
                <w:bCs/>
                <w:sz w:val="24"/>
                <w:szCs w:val="24"/>
              </w:rPr>
              <w:t>39040</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8D1238" w:rsidP="005736B3">
            <w:pPr>
              <w:jc w:val="center"/>
              <w:rPr>
                <w:rFonts w:ascii="Arial" w:hAnsi="Arial" w:cs="Arial"/>
                <w:b/>
                <w:bCs/>
                <w:sz w:val="24"/>
                <w:szCs w:val="24"/>
              </w:rPr>
            </w:pPr>
            <w:r>
              <w:rPr>
                <w:rFonts w:ascii="Arial" w:hAnsi="Arial" w:cs="Arial"/>
                <w:b/>
                <w:bCs/>
                <w:sz w:val="24"/>
                <w:szCs w:val="24"/>
              </w:rPr>
              <w:t>95812</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336F3A" w:rsidP="005736B3">
            <w:pPr>
              <w:pStyle w:val="TableText"/>
              <w:jc w:val="center"/>
              <w:rPr>
                <w:rFonts w:ascii="Arial" w:hAnsi="Arial" w:cs="Arial"/>
                <w:b/>
                <w:bCs/>
                <w:color w:val="000000" w:themeColor="text1"/>
              </w:rPr>
            </w:pPr>
            <w:r>
              <w:rPr>
                <w:rFonts w:ascii="Arial" w:hAnsi="Arial" w:cs="Arial"/>
                <w:b/>
                <w:bCs/>
                <w:color w:val="000000" w:themeColor="text1"/>
              </w:rPr>
              <w:t>47.22</w:t>
            </w:r>
            <w:r w:rsidR="005736B3" w:rsidRPr="005431BE">
              <w:rPr>
                <w:rFonts w:ascii="Arial" w:hAnsi="Arial" w:cs="Arial"/>
                <w:b/>
                <w:bCs/>
                <w:color w:val="000000" w:themeColor="text1"/>
              </w:rPr>
              <w:t>%</w:t>
            </w:r>
          </w:p>
        </w:tc>
      </w:tr>
      <w:tr w:rsidR="005736B3" w:rsidRPr="005431BE" w:rsidTr="00A107BF">
        <w:trPr>
          <w:trHeight w:val="373"/>
        </w:trPr>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II</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M S E</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13615</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82116</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118.76%</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4A026F" w:rsidP="005736B3">
            <w:pPr>
              <w:jc w:val="center"/>
              <w:rPr>
                <w:rFonts w:ascii="Arial" w:hAnsi="Arial" w:cs="Arial"/>
                <w:b/>
                <w:bCs/>
                <w:sz w:val="24"/>
                <w:szCs w:val="24"/>
              </w:rPr>
            </w:pPr>
            <w:r>
              <w:rPr>
                <w:rFonts w:ascii="Arial" w:hAnsi="Arial" w:cs="Arial"/>
                <w:b/>
                <w:bCs/>
                <w:sz w:val="24"/>
                <w:szCs w:val="24"/>
              </w:rPr>
              <w:t>7769</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4A026F" w:rsidP="005736B3">
            <w:pPr>
              <w:jc w:val="center"/>
              <w:rPr>
                <w:rFonts w:ascii="Arial" w:hAnsi="Arial" w:cs="Arial"/>
                <w:b/>
                <w:bCs/>
                <w:sz w:val="24"/>
                <w:szCs w:val="24"/>
              </w:rPr>
            </w:pPr>
            <w:r>
              <w:rPr>
                <w:rFonts w:ascii="Arial" w:hAnsi="Arial" w:cs="Arial"/>
                <w:b/>
                <w:bCs/>
                <w:sz w:val="24"/>
                <w:szCs w:val="24"/>
              </w:rPr>
              <w:t>53985</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336F3A" w:rsidP="005736B3">
            <w:pPr>
              <w:pStyle w:val="TableText"/>
              <w:jc w:val="center"/>
              <w:rPr>
                <w:rFonts w:ascii="Arial" w:hAnsi="Arial" w:cs="Arial"/>
                <w:b/>
                <w:bCs/>
                <w:color w:val="000000" w:themeColor="text1"/>
              </w:rPr>
            </w:pPr>
            <w:r>
              <w:rPr>
                <w:rFonts w:ascii="Arial" w:hAnsi="Arial" w:cs="Arial"/>
                <w:b/>
                <w:bCs/>
                <w:color w:val="000000" w:themeColor="text1"/>
              </w:rPr>
              <w:t>80.07</w:t>
            </w:r>
            <w:r w:rsidR="005736B3" w:rsidRPr="005431BE">
              <w:rPr>
                <w:rFonts w:ascii="Arial" w:hAnsi="Arial" w:cs="Arial"/>
                <w:b/>
                <w:bCs/>
                <w:color w:val="000000" w:themeColor="text1"/>
              </w:rPr>
              <w:t>%</w:t>
            </w:r>
          </w:p>
        </w:tc>
      </w:tr>
      <w:tr w:rsidR="005736B3" w:rsidRPr="005431BE" w:rsidTr="00A107BF">
        <w:trPr>
          <w:trHeight w:val="291"/>
        </w:trPr>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III</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Education  PS</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461</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1405</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9.61%</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DE0787"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1707</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DE0787"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2593</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336F3A" w:rsidP="005736B3">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26.35%</w:t>
            </w:r>
          </w:p>
        </w:tc>
      </w:tr>
      <w:tr w:rsidR="005736B3" w:rsidRPr="005431BE" w:rsidTr="00A107BF">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IV</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Housing PS</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2715</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29993</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113%</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557E4F"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2287</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557E4F"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14277</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336F3A" w:rsidP="005736B3">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28.71</w:t>
            </w:r>
            <w:r w:rsidR="00903D4B">
              <w:rPr>
                <w:rFonts w:ascii="Arial" w:hAnsi="Arial" w:cs="Arial"/>
                <w:b/>
                <w:bCs/>
                <w:color w:val="000000" w:themeColor="text1"/>
                <w:sz w:val="24"/>
                <w:szCs w:val="24"/>
              </w:rPr>
              <w:t>%</w:t>
            </w:r>
          </w:p>
        </w:tc>
      </w:tr>
      <w:tr w:rsidR="005736B3" w:rsidRPr="005431BE" w:rsidTr="00A107BF">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V</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Others</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551</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1229</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2%</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A107BF"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405</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A107BF"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1308</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336F3A" w:rsidP="005736B3">
            <w:pPr>
              <w:pStyle w:val="TableText"/>
              <w:jc w:val="center"/>
              <w:rPr>
                <w:rFonts w:ascii="Arial" w:hAnsi="Arial" w:cs="Arial"/>
                <w:b/>
                <w:bCs/>
                <w:color w:val="000000" w:themeColor="text1"/>
              </w:rPr>
            </w:pPr>
            <w:r>
              <w:rPr>
                <w:rFonts w:ascii="Arial" w:hAnsi="Arial" w:cs="Arial"/>
                <w:b/>
                <w:bCs/>
                <w:color w:val="000000" w:themeColor="text1"/>
              </w:rPr>
              <w:t>16.46</w:t>
            </w:r>
            <w:r w:rsidR="005736B3" w:rsidRPr="005431BE">
              <w:rPr>
                <w:rFonts w:ascii="Arial" w:hAnsi="Arial" w:cs="Arial"/>
                <w:b/>
                <w:bCs/>
                <w:color w:val="000000" w:themeColor="text1"/>
              </w:rPr>
              <w:t>%</w:t>
            </w:r>
          </w:p>
        </w:tc>
      </w:tr>
      <w:tr w:rsidR="005736B3" w:rsidRPr="005431BE" w:rsidTr="00A107BF">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A</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TOTAL P S ADV.</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69586</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236651</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73%</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A107BF" w:rsidP="005736B3">
            <w:pPr>
              <w:jc w:val="center"/>
              <w:rPr>
                <w:rFonts w:ascii="Arial" w:hAnsi="Arial" w:cs="Arial"/>
                <w:b/>
                <w:bCs/>
                <w:sz w:val="24"/>
                <w:szCs w:val="24"/>
              </w:rPr>
            </w:pPr>
            <w:r>
              <w:rPr>
                <w:rFonts w:ascii="Arial" w:hAnsi="Arial" w:cs="Arial"/>
                <w:b/>
                <w:bCs/>
                <w:sz w:val="24"/>
                <w:szCs w:val="24"/>
              </w:rPr>
              <w:t>51210</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A107BF" w:rsidP="005736B3">
            <w:pPr>
              <w:jc w:val="center"/>
              <w:rPr>
                <w:rFonts w:ascii="Arial" w:hAnsi="Arial" w:cs="Arial"/>
                <w:b/>
                <w:bCs/>
                <w:sz w:val="24"/>
                <w:szCs w:val="24"/>
              </w:rPr>
            </w:pPr>
            <w:r>
              <w:rPr>
                <w:rFonts w:ascii="Arial" w:hAnsi="Arial" w:cs="Arial"/>
                <w:b/>
                <w:bCs/>
                <w:sz w:val="24"/>
                <w:szCs w:val="24"/>
              </w:rPr>
              <w:t>168055</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336F3A" w:rsidP="005736B3">
            <w:pPr>
              <w:pStyle w:val="TableText"/>
              <w:jc w:val="center"/>
              <w:rPr>
                <w:rFonts w:ascii="Arial" w:hAnsi="Arial" w:cs="Arial"/>
                <w:b/>
                <w:bCs/>
                <w:color w:val="000000" w:themeColor="text1"/>
              </w:rPr>
            </w:pPr>
            <w:r>
              <w:rPr>
                <w:rFonts w:ascii="Arial" w:hAnsi="Arial" w:cs="Arial"/>
                <w:b/>
                <w:bCs/>
                <w:color w:val="000000" w:themeColor="text1"/>
              </w:rPr>
              <w:t>49.40</w:t>
            </w:r>
            <w:r w:rsidR="005736B3" w:rsidRPr="005431BE">
              <w:rPr>
                <w:rFonts w:ascii="Arial" w:hAnsi="Arial" w:cs="Arial"/>
                <w:b/>
                <w:bCs/>
                <w:color w:val="000000" w:themeColor="text1"/>
              </w:rPr>
              <w:t>%</w:t>
            </w:r>
          </w:p>
        </w:tc>
      </w:tr>
    </w:tbl>
    <w:p w:rsidR="00555D84" w:rsidRPr="005431BE" w:rsidRDefault="00555D84" w:rsidP="003C0587">
      <w:pPr>
        <w:spacing w:after="0" w:line="240" w:lineRule="auto"/>
        <w:ind w:right="-187"/>
        <w:rPr>
          <w:rFonts w:ascii="Arial" w:hAnsi="Arial" w:cs="Arial"/>
          <w:b/>
          <w:bCs/>
          <w:color w:val="000000" w:themeColor="text1"/>
          <w:sz w:val="24"/>
          <w:szCs w:val="24"/>
          <w:u w:val="single"/>
        </w:rPr>
      </w:pPr>
    </w:p>
    <w:p w:rsidR="0017298F" w:rsidRDefault="0017298F">
      <w:pPr>
        <w:rPr>
          <w:rFonts w:ascii="Arial" w:eastAsia="Times New Roman" w:hAnsi="Arial" w:cs="Arial"/>
          <w:b/>
          <w:bCs/>
          <w:noProof/>
          <w:color w:val="000000" w:themeColor="text1"/>
          <w:sz w:val="26"/>
          <w:szCs w:val="26"/>
          <w:u w:val="single"/>
        </w:rPr>
      </w:pPr>
      <w:r>
        <w:rPr>
          <w:rFonts w:ascii="Arial" w:hAnsi="Arial" w:cs="Arial"/>
          <w:b/>
          <w:bCs/>
          <w:color w:val="000000" w:themeColor="text1"/>
          <w:sz w:val="26"/>
          <w:szCs w:val="26"/>
          <w:u w:val="single"/>
        </w:rPr>
        <w:br w:type="page"/>
      </w:r>
    </w:p>
    <w:p w:rsidR="003C0587" w:rsidRPr="005431BE" w:rsidRDefault="003C0587" w:rsidP="003C0587">
      <w:pPr>
        <w:pStyle w:val="DefaultText"/>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lastRenderedPageBreak/>
        <w:t xml:space="preserve">AGENDA NO. 8: To review  NPA position up to quarter ended </w:t>
      </w:r>
      <w:r w:rsidR="00160022">
        <w:rPr>
          <w:rFonts w:ascii="Arial" w:hAnsi="Arial" w:cs="Arial"/>
          <w:b/>
          <w:bCs/>
          <w:color w:val="000000" w:themeColor="text1"/>
          <w:sz w:val="26"/>
          <w:szCs w:val="26"/>
          <w:u w:val="single"/>
        </w:rPr>
        <w:t>Sept.</w:t>
      </w:r>
      <w:r w:rsidR="00F217DF" w:rsidRPr="005431BE">
        <w:rPr>
          <w:rFonts w:ascii="Arial" w:hAnsi="Arial" w:cs="Arial"/>
          <w:b/>
          <w:bCs/>
          <w:color w:val="000000" w:themeColor="text1"/>
          <w:sz w:val="26"/>
          <w:szCs w:val="26"/>
          <w:u w:val="single"/>
        </w:rPr>
        <w:t xml:space="preserve"> -201</w:t>
      </w:r>
      <w:r w:rsidR="00B66843" w:rsidRPr="005431BE">
        <w:rPr>
          <w:rFonts w:ascii="Arial" w:hAnsi="Arial" w:cs="Arial"/>
          <w:b/>
          <w:bCs/>
          <w:color w:val="000000" w:themeColor="text1"/>
          <w:sz w:val="26"/>
          <w:szCs w:val="26"/>
          <w:u w:val="single"/>
        </w:rPr>
        <w:t>8</w:t>
      </w:r>
    </w:p>
    <w:p w:rsidR="003C0587" w:rsidRPr="005431BE" w:rsidRDefault="003C0587" w:rsidP="003C0587">
      <w:pPr>
        <w:spacing w:after="0" w:line="240" w:lineRule="auto"/>
        <w:ind w:right="-187"/>
        <w:rPr>
          <w:rFonts w:ascii="Arial" w:hAnsi="Arial" w:cs="Arial"/>
          <w:b/>
          <w:bCs/>
          <w:color w:val="000000" w:themeColor="text1"/>
          <w:sz w:val="26"/>
          <w:szCs w:val="26"/>
        </w:rPr>
      </w:pP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recovery of banks dues is an important issue for the banks in view of RBI’s NPA norms and stress has been given to improve the recovery climates of banks dues.</w:t>
      </w:r>
    </w:p>
    <w:p w:rsidR="003C0587" w:rsidRPr="005431BE" w:rsidRDefault="003C0587" w:rsidP="003C0587">
      <w:pPr>
        <w:pStyle w:val="DefaultText"/>
        <w:jc w:val="both"/>
        <w:rPr>
          <w:rFonts w:ascii="Arial" w:hAnsi="Arial" w:cs="Arial"/>
          <w:b/>
          <w:bCs/>
          <w:color w:val="000000" w:themeColor="text1"/>
          <w:sz w:val="14"/>
          <w:szCs w:val="14"/>
        </w:rPr>
      </w:pPr>
    </w:p>
    <w:p w:rsidR="003C0587" w:rsidRPr="005431BE" w:rsidRDefault="003C0587" w:rsidP="003C0587">
      <w:pPr>
        <w:pStyle w:val="DefaultText"/>
        <w:ind w:left="5040" w:firstLine="720"/>
        <w:jc w:val="center"/>
        <w:rPr>
          <w:rFonts w:ascii="Arial" w:hAnsi="Arial" w:cs="Arial"/>
          <w:b/>
          <w:bCs/>
          <w:color w:val="000000" w:themeColor="text1"/>
          <w:sz w:val="22"/>
          <w:szCs w:val="22"/>
        </w:rPr>
      </w:pPr>
      <w:r w:rsidRPr="005431BE">
        <w:rPr>
          <w:rFonts w:ascii="Arial" w:hAnsi="Arial" w:cs="Arial"/>
          <w:b/>
          <w:bCs/>
          <w:color w:val="000000" w:themeColor="text1"/>
          <w:sz w:val="22"/>
          <w:szCs w:val="22"/>
        </w:rPr>
        <w:t>(Amt. Rs. in lacs)</w:t>
      </w:r>
    </w:p>
    <w:tbl>
      <w:tblPr>
        <w:tblW w:w="0" w:type="auto"/>
        <w:tblInd w:w="198" w:type="dxa"/>
        <w:tblLayout w:type="fixed"/>
        <w:tblLook w:val="0000"/>
      </w:tblPr>
      <w:tblGrid>
        <w:gridCol w:w="2340"/>
        <w:gridCol w:w="3420"/>
        <w:gridCol w:w="1890"/>
        <w:gridCol w:w="2610"/>
      </w:tblGrid>
      <w:tr w:rsidR="003C0587" w:rsidRPr="005431BE" w:rsidTr="0002303E">
        <w:trPr>
          <w:trHeight w:val="491"/>
        </w:trPr>
        <w:tc>
          <w:tcPr>
            <w:tcW w:w="2340" w:type="dxa"/>
            <w:tcBorders>
              <w:top w:val="single" w:sz="6" w:space="0" w:color="auto"/>
              <w:left w:val="single" w:sz="6" w:space="0" w:color="auto"/>
              <w:bottom w:val="single" w:sz="6" w:space="0" w:color="auto"/>
              <w:right w:val="single" w:sz="6" w:space="0" w:color="auto"/>
            </w:tcBorders>
          </w:tcPr>
          <w:p w:rsidR="003C0587" w:rsidRPr="005431BE" w:rsidRDefault="008503E2"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Name of Bank</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3C0587" w:rsidP="00ED642A">
            <w:pPr>
              <w:pStyle w:val="Table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Amt. Outstanding</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3C0587" w:rsidP="00ED642A">
            <w:pPr>
              <w:pStyle w:val="Table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Amt. of NPA </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3C0587" w:rsidP="00ED642A">
            <w:pPr>
              <w:pStyle w:val="Table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NPA to Outstanding</w:t>
            </w:r>
          </w:p>
        </w:tc>
      </w:tr>
      <w:tr w:rsidR="003C0587" w:rsidRPr="005431BE" w:rsidTr="00ED642A">
        <w:trPr>
          <w:trHeight w:val="304"/>
        </w:trPr>
        <w:tc>
          <w:tcPr>
            <w:tcW w:w="2340" w:type="dxa"/>
            <w:tcBorders>
              <w:top w:val="single" w:sz="6" w:space="0" w:color="auto"/>
              <w:left w:val="single" w:sz="6" w:space="0" w:color="auto"/>
              <w:bottom w:val="single" w:sz="6" w:space="0" w:color="auto"/>
              <w:right w:val="single" w:sz="6" w:space="0" w:color="auto"/>
            </w:tcBorders>
          </w:tcPr>
          <w:p w:rsidR="003C0587" w:rsidRPr="005431BE" w:rsidRDefault="006709AD"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S B I</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4E382D"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204266</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C2059F" w:rsidP="00ED642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1201</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2D712B" w:rsidP="00ED642A">
            <w:pPr>
              <w:pStyle w:val="TableText"/>
              <w:jc w:val="right"/>
              <w:rPr>
                <w:rFonts w:ascii="Arial" w:hAnsi="Arial" w:cs="Arial"/>
                <w:b/>
                <w:bCs/>
                <w:sz w:val="26"/>
                <w:szCs w:val="26"/>
              </w:rPr>
            </w:pPr>
            <w:r>
              <w:rPr>
                <w:rFonts w:ascii="Arial" w:hAnsi="Arial" w:cs="Arial"/>
                <w:b/>
                <w:bCs/>
                <w:sz w:val="26"/>
                <w:szCs w:val="26"/>
              </w:rPr>
              <w:t>0.51</w:t>
            </w:r>
            <w:r w:rsidR="003C0587" w:rsidRPr="005431BE">
              <w:rPr>
                <w:rFonts w:ascii="Arial" w:hAnsi="Arial" w:cs="Arial"/>
                <w:b/>
                <w:bCs/>
                <w:sz w:val="26"/>
                <w:szCs w:val="26"/>
              </w:rPr>
              <w:t>%</w:t>
            </w:r>
          </w:p>
        </w:tc>
      </w:tr>
      <w:tr w:rsidR="003C0587" w:rsidRPr="005431BE" w:rsidTr="0002303E">
        <w:tc>
          <w:tcPr>
            <w:tcW w:w="2340" w:type="dxa"/>
            <w:tcBorders>
              <w:top w:val="single" w:sz="6" w:space="0" w:color="auto"/>
              <w:left w:val="single" w:sz="6" w:space="0" w:color="auto"/>
              <w:bottom w:val="single" w:sz="6" w:space="0" w:color="auto"/>
              <w:right w:val="single" w:sz="6" w:space="0" w:color="auto"/>
            </w:tcBorders>
          </w:tcPr>
          <w:p w:rsidR="003C0587" w:rsidRPr="005431BE" w:rsidRDefault="00C2059F"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Dena Bank</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E200A4" w:rsidP="00ED642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128003</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EE2542" w:rsidP="00ED642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11284</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EE2542" w:rsidP="00ED642A">
            <w:pPr>
              <w:pStyle w:val="TableText"/>
              <w:jc w:val="right"/>
              <w:rPr>
                <w:rFonts w:ascii="Arial" w:hAnsi="Arial" w:cs="Arial"/>
                <w:b/>
                <w:bCs/>
                <w:sz w:val="26"/>
                <w:szCs w:val="26"/>
              </w:rPr>
            </w:pPr>
            <w:r>
              <w:rPr>
                <w:rFonts w:ascii="Arial" w:hAnsi="Arial" w:cs="Arial"/>
                <w:b/>
                <w:bCs/>
                <w:sz w:val="26"/>
                <w:szCs w:val="26"/>
              </w:rPr>
              <w:t>8.81</w:t>
            </w:r>
            <w:r w:rsidR="003C0587" w:rsidRPr="005431BE">
              <w:rPr>
                <w:rFonts w:ascii="Arial" w:hAnsi="Arial" w:cs="Arial"/>
                <w:b/>
                <w:bCs/>
                <w:sz w:val="26"/>
                <w:szCs w:val="26"/>
              </w:rPr>
              <w:t>%</w:t>
            </w:r>
          </w:p>
        </w:tc>
      </w:tr>
      <w:tr w:rsidR="003C0587" w:rsidRPr="005431BE" w:rsidTr="0002303E">
        <w:tc>
          <w:tcPr>
            <w:tcW w:w="2340" w:type="dxa"/>
            <w:tcBorders>
              <w:top w:val="single" w:sz="6" w:space="0" w:color="auto"/>
              <w:left w:val="single" w:sz="6" w:space="0" w:color="auto"/>
              <w:bottom w:val="single" w:sz="6" w:space="0" w:color="auto"/>
              <w:right w:val="single" w:sz="6" w:space="0" w:color="auto"/>
            </w:tcBorders>
          </w:tcPr>
          <w:p w:rsidR="003C0587" w:rsidRPr="005431BE" w:rsidRDefault="0061502D"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I O B</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B23A7D" w:rsidP="00ED642A">
            <w:pPr>
              <w:pStyle w:val="TableText"/>
              <w:jc w:val="right"/>
              <w:rPr>
                <w:rFonts w:ascii="Arial" w:hAnsi="Arial" w:cs="Arial"/>
                <w:b/>
                <w:bCs/>
                <w:color w:val="000000" w:themeColor="text1"/>
                <w:sz w:val="26"/>
                <w:szCs w:val="26"/>
              </w:rPr>
            </w:pPr>
            <w:r>
              <w:rPr>
                <w:rFonts w:ascii="Arial" w:hAnsi="Arial" w:cs="Arial"/>
                <w:b/>
                <w:bCs/>
                <w:color w:val="000000" w:themeColor="text1"/>
                <w:sz w:val="26"/>
                <w:szCs w:val="26"/>
              </w:rPr>
              <w:t>6027</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D25B93" w:rsidP="00ED642A">
            <w:pPr>
              <w:pStyle w:val="TableText"/>
              <w:jc w:val="right"/>
              <w:rPr>
                <w:rFonts w:ascii="Arial" w:hAnsi="Arial" w:cs="Arial"/>
                <w:b/>
                <w:bCs/>
                <w:color w:val="000000" w:themeColor="text1"/>
                <w:sz w:val="26"/>
                <w:szCs w:val="26"/>
              </w:rPr>
            </w:pPr>
            <w:r>
              <w:rPr>
                <w:rFonts w:ascii="Arial" w:hAnsi="Arial" w:cs="Arial"/>
                <w:b/>
                <w:bCs/>
                <w:color w:val="000000" w:themeColor="text1"/>
                <w:sz w:val="26"/>
                <w:szCs w:val="26"/>
              </w:rPr>
              <w:t>367</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D25B93" w:rsidP="00ED642A">
            <w:pPr>
              <w:pStyle w:val="TableText"/>
              <w:jc w:val="right"/>
              <w:rPr>
                <w:rFonts w:ascii="Arial" w:hAnsi="Arial" w:cs="Arial"/>
                <w:b/>
                <w:bCs/>
                <w:sz w:val="26"/>
                <w:szCs w:val="26"/>
              </w:rPr>
            </w:pPr>
            <w:r>
              <w:rPr>
                <w:rFonts w:ascii="Arial" w:hAnsi="Arial" w:cs="Arial"/>
                <w:b/>
                <w:bCs/>
                <w:sz w:val="26"/>
                <w:szCs w:val="26"/>
              </w:rPr>
              <w:t>6.09</w:t>
            </w:r>
            <w:r w:rsidR="00532161" w:rsidRPr="005431BE">
              <w:rPr>
                <w:rFonts w:ascii="Arial" w:hAnsi="Arial" w:cs="Arial"/>
                <w:b/>
                <w:bCs/>
                <w:sz w:val="26"/>
                <w:szCs w:val="26"/>
              </w:rPr>
              <w:t>%</w:t>
            </w:r>
          </w:p>
        </w:tc>
      </w:tr>
      <w:tr w:rsidR="003C0587" w:rsidRPr="005431BE" w:rsidTr="0002303E">
        <w:tc>
          <w:tcPr>
            <w:tcW w:w="2340" w:type="dxa"/>
            <w:tcBorders>
              <w:top w:val="single" w:sz="6" w:space="0" w:color="auto"/>
              <w:left w:val="single" w:sz="6" w:space="0" w:color="auto"/>
              <w:bottom w:val="single" w:sz="6" w:space="0" w:color="auto"/>
              <w:right w:val="single" w:sz="6" w:space="0" w:color="auto"/>
            </w:tcBorders>
          </w:tcPr>
          <w:p w:rsidR="003C0587" w:rsidRPr="005431BE" w:rsidRDefault="00C8156B"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Canara Bank</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E65D11"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12114</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B23A7D"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92</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B23A7D" w:rsidP="00ED642A">
            <w:pPr>
              <w:pStyle w:val="TableText"/>
              <w:jc w:val="right"/>
              <w:rPr>
                <w:rFonts w:ascii="Arial" w:hAnsi="Arial" w:cs="Arial"/>
                <w:b/>
                <w:bCs/>
                <w:sz w:val="26"/>
                <w:szCs w:val="26"/>
              </w:rPr>
            </w:pPr>
            <w:r>
              <w:rPr>
                <w:rFonts w:ascii="Arial" w:hAnsi="Arial" w:cs="Arial"/>
                <w:b/>
                <w:bCs/>
                <w:sz w:val="26"/>
                <w:szCs w:val="26"/>
              </w:rPr>
              <w:t>0.76</w:t>
            </w:r>
            <w:r w:rsidR="0001182C" w:rsidRPr="005431BE">
              <w:rPr>
                <w:rFonts w:ascii="Arial" w:hAnsi="Arial" w:cs="Arial"/>
                <w:b/>
                <w:bCs/>
                <w:sz w:val="26"/>
                <w:szCs w:val="26"/>
              </w:rPr>
              <w:t>%</w:t>
            </w:r>
          </w:p>
        </w:tc>
      </w:tr>
      <w:tr w:rsidR="00E200A4" w:rsidRPr="005431BE" w:rsidTr="0002303E">
        <w:tc>
          <w:tcPr>
            <w:tcW w:w="2340" w:type="dxa"/>
            <w:tcBorders>
              <w:top w:val="single" w:sz="6" w:space="0" w:color="auto"/>
              <w:left w:val="single" w:sz="6" w:space="0" w:color="auto"/>
              <w:bottom w:val="single" w:sz="6" w:space="0" w:color="auto"/>
              <w:right w:val="single" w:sz="6" w:space="0" w:color="auto"/>
            </w:tcBorders>
          </w:tcPr>
          <w:p w:rsidR="00E200A4"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PNB</w:t>
            </w:r>
          </w:p>
        </w:tc>
        <w:tc>
          <w:tcPr>
            <w:tcW w:w="3420" w:type="dxa"/>
            <w:tcBorders>
              <w:top w:val="single" w:sz="6" w:space="0" w:color="auto"/>
              <w:left w:val="single" w:sz="6" w:space="0" w:color="auto"/>
              <w:bottom w:val="single" w:sz="6" w:space="0" w:color="auto"/>
              <w:right w:val="single" w:sz="6" w:space="0" w:color="auto"/>
            </w:tcBorders>
          </w:tcPr>
          <w:p w:rsidR="00E200A4" w:rsidRDefault="00E200A4"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14781</w:t>
            </w:r>
          </w:p>
        </w:tc>
        <w:tc>
          <w:tcPr>
            <w:tcW w:w="1890" w:type="dxa"/>
            <w:tcBorders>
              <w:top w:val="single" w:sz="6" w:space="0" w:color="auto"/>
              <w:left w:val="single" w:sz="6" w:space="0" w:color="auto"/>
              <w:bottom w:val="single" w:sz="6" w:space="0" w:color="auto"/>
              <w:right w:val="single" w:sz="6" w:space="0" w:color="auto"/>
            </w:tcBorders>
          </w:tcPr>
          <w:p w:rsidR="00E200A4" w:rsidRDefault="00E200A4"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89</w:t>
            </w:r>
          </w:p>
        </w:tc>
        <w:tc>
          <w:tcPr>
            <w:tcW w:w="2610" w:type="dxa"/>
            <w:tcBorders>
              <w:top w:val="single" w:sz="6" w:space="0" w:color="auto"/>
              <w:left w:val="single" w:sz="6" w:space="0" w:color="auto"/>
              <w:bottom w:val="single" w:sz="6" w:space="0" w:color="auto"/>
              <w:right w:val="single" w:sz="6" w:space="0" w:color="auto"/>
            </w:tcBorders>
          </w:tcPr>
          <w:p w:rsidR="00E200A4" w:rsidRDefault="00E200A4" w:rsidP="0017298F">
            <w:pPr>
              <w:pStyle w:val="TableText"/>
              <w:jc w:val="right"/>
              <w:rPr>
                <w:rFonts w:ascii="Arial" w:hAnsi="Arial" w:cs="Arial"/>
                <w:b/>
                <w:bCs/>
                <w:sz w:val="26"/>
                <w:szCs w:val="26"/>
              </w:rPr>
            </w:pPr>
            <w:r>
              <w:rPr>
                <w:rFonts w:ascii="Arial" w:hAnsi="Arial" w:cs="Arial"/>
                <w:b/>
                <w:bCs/>
                <w:sz w:val="26"/>
                <w:szCs w:val="26"/>
              </w:rPr>
              <w:t>0.60%</w:t>
            </w:r>
          </w:p>
        </w:tc>
      </w:tr>
      <w:tr w:rsidR="00E200A4" w:rsidRPr="005431BE" w:rsidTr="00ED642A">
        <w:trPr>
          <w:trHeight w:val="268"/>
        </w:trPr>
        <w:tc>
          <w:tcPr>
            <w:tcW w:w="2340" w:type="dxa"/>
            <w:tcBorders>
              <w:top w:val="single" w:sz="6" w:space="0" w:color="auto"/>
              <w:left w:val="single" w:sz="6" w:space="0" w:color="auto"/>
              <w:bottom w:val="single" w:sz="6" w:space="0" w:color="auto"/>
              <w:right w:val="single" w:sz="6" w:space="0" w:color="auto"/>
            </w:tcBorders>
          </w:tcPr>
          <w:p w:rsidR="00E200A4"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OBC</w:t>
            </w:r>
          </w:p>
        </w:tc>
        <w:tc>
          <w:tcPr>
            <w:tcW w:w="3420" w:type="dxa"/>
            <w:tcBorders>
              <w:top w:val="single" w:sz="6" w:space="0" w:color="auto"/>
              <w:left w:val="single" w:sz="6" w:space="0" w:color="auto"/>
              <w:bottom w:val="single" w:sz="6" w:space="0" w:color="auto"/>
              <w:right w:val="single" w:sz="6" w:space="0" w:color="auto"/>
            </w:tcBorders>
          </w:tcPr>
          <w:p w:rsidR="00E200A4" w:rsidRDefault="00E200A4"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10784</w:t>
            </w:r>
          </w:p>
        </w:tc>
        <w:tc>
          <w:tcPr>
            <w:tcW w:w="1890" w:type="dxa"/>
            <w:tcBorders>
              <w:top w:val="single" w:sz="6" w:space="0" w:color="auto"/>
              <w:left w:val="single" w:sz="6" w:space="0" w:color="auto"/>
              <w:bottom w:val="single" w:sz="6" w:space="0" w:color="auto"/>
              <w:right w:val="single" w:sz="6" w:space="0" w:color="auto"/>
            </w:tcBorders>
          </w:tcPr>
          <w:p w:rsidR="00E200A4" w:rsidRDefault="00E200A4"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31</w:t>
            </w:r>
          </w:p>
        </w:tc>
        <w:tc>
          <w:tcPr>
            <w:tcW w:w="2610" w:type="dxa"/>
            <w:tcBorders>
              <w:top w:val="single" w:sz="6" w:space="0" w:color="auto"/>
              <w:left w:val="single" w:sz="6" w:space="0" w:color="auto"/>
              <w:bottom w:val="single" w:sz="6" w:space="0" w:color="auto"/>
              <w:right w:val="single" w:sz="6" w:space="0" w:color="auto"/>
            </w:tcBorders>
          </w:tcPr>
          <w:p w:rsidR="00E200A4" w:rsidRDefault="00E200A4" w:rsidP="0017298F">
            <w:pPr>
              <w:pStyle w:val="TableText"/>
              <w:jc w:val="right"/>
              <w:rPr>
                <w:rFonts w:ascii="Arial" w:hAnsi="Arial" w:cs="Arial"/>
                <w:b/>
                <w:bCs/>
                <w:sz w:val="26"/>
                <w:szCs w:val="26"/>
              </w:rPr>
            </w:pPr>
            <w:r>
              <w:rPr>
                <w:rFonts w:ascii="Arial" w:hAnsi="Arial" w:cs="Arial"/>
                <w:b/>
                <w:bCs/>
                <w:sz w:val="26"/>
                <w:szCs w:val="26"/>
              </w:rPr>
              <w:t>029%</w:t>
            </w:r>
          </w:p>
        </w:tc>
      </w:tr>
      <w:tr w:rsidR="00E200A4" w:rsidRPr="005431BE" w:rsidTr="00ED642A">
        <w:trPr>
          <w:trHeight w:val="367"/>
        </w:trPr>
        <w:tc>
          <w:tcPr>
            <w:tcW w:w="234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DGGB</w:t>
            </w:r>
          </w:p>
        </w:tc>
        <w:tc>
          <w:tcPr>
            <w:tcW w:w="3420" w:type="dxa"/>
            <w:tcBorders>
              <w:top w:val="single" w:sz="6" w:space="0" w:color="auto"/>
              <w:left w:val="single" w:sz="6" w:space="0" w:color="auto"/>
              <w:bottom w:val="single" w:sz="6" w:space="0" w:color="auto"/>
              <w:right w:val="single" w:sz="6" w:space="0" w:color="auto"/>
            </w:tcBorders>
          </w:tcPr>
          <w:p w:rsidR="00E200A4" w:rsidRPr="005431BE" w:rsidRDefault="006F22BB"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13271</w:t>
            </w:r>
          </w:p>
        </w:tc>
        <w:tc>
          <w:tcPr>
            <w:tcW w:w="1890" w:type="dxa"/>
            <w:tcBorders>
              <w:top w:val="single" w:sz="6" w:space="0" w:color="auto"/>
              <w:left w:val="single" w:sz="6" w:space="0" w:color="auto"/>
              <w:bottom w:val="single" w:sz="6" w:space="0" w:color="auto"/>
              <w:right w:val="single" w:sz="6" w:space="0" w:color="auto"/>
            </w:tcBorders>
          </w:tcPr>
          <w:p w:rsidR="00E200A4" w:rsidRPr="005431BE" w:rsidRDefault="006F22BB"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1466</w:t>
            </w:r>
          </w:p>
        </w:tc>
        <w:tc>
          <w:tcPr>
            <w:tcW w:w="2610" w:type="dxa"/>
            <w:tcBorders>
              <w:top w:val="single" w:sz="6" w:space="0" w:color="auto"/>
              <w:left w:val="single" w:sz="6" w:space="0" w:color="auto"/>
              <w:bottom w:val="single" w:sz="6" w:space="0" w:color="auto"/>
              <w:right w:val="single" w:sz="6" w:space="0" w:color="auto"/>
            </w:tcBorders>
          </w:tcPr>
          <w:p w:rsidR="00E200A4" w:rsidRPr="005431BE" w:rsidRDefault="006F22BB" w:rsidP="0017298F">
            <w:pPr>
              <w:pStyle w:val="TableText"/>
              <w:jc w:val="right"/>
              <w:rPr>
                <w:rFonts w:ascii="Arial" w:hAnsi="Arial" w:cs="Arial"/>
                <w:b/>
                <w:bCs/>
                <w:sz w:val="26"/>
                <w:szCs w:val="26"/>
              </w:rPr>
            </w:pPr>
            <w:r>
              <w:rPr>
                <w:rFonts w:ascii="Arial" w:hAnsi="Arial" w:cs="Arial"/>
                <w:b/>
                <w:bCs/>
                <w:sz w:val="26"/>
                <w:szCs w:val="26"/>
              </w:rPr>
              <w:t>11.05</w:t>
            </w:r>
            <w:r w:rsidR="00E200A4" w:rsidRPr="005431BE">
              <w:rPr>
                <w:rFonts w:ascii="Arial" w:hAnsi="Arial" w:cs="Arial"/>
                <w:b/>
                <w:bCs/>
                <w:sz w:val="26"/>
                <w:szCs w:val="26"/>
              </w:rPr>
              <w:t>%</w:t>
            </w:r>
          </w:p>
        </w:tc>
      </w:tr>
      <w:tr w:rsidR="00E200A4"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M D C C</w:t>
            </w:r>
          </w:p>
        </w:tc>
        <w:tc>
          <w:tcPr>
            <w:tcW w:w="3420" w:type="dxa"/>
            <w:tcBorders>
              <w:top w:val="single" w:sz="6" w:space="0" w:color="auto"/>
              <w:left w:val="single" w:sz="6" w:space="0" w:color="auto"/>
              <w:bottom w:val="single" w:sz="6" w:space="0" w:color="auto"/>
              <w:right w:val="single" w:sz="6" w:space="0" w:color="auto"/>
            </w:tcBorders>
          </w:tcPr>
          <w:p w:rsidR="00E200A4" w:rsidRPr="005431BE" w:rsidRDefault="00EE2542"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9290</w:t>
            </w:r>
          </w:p>
        </w:tc>
        <w:tc>
          <w:tcPr>
            <w:tcW w:w="189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52</w:t>
            </w:r>
          </w:p>
        </w:tc>
        <w:tc>
          <w:tcPr>
            <w:tcW w:w="261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pStyle w:val="TableText"/>
              <w:jc w:val="right"/>
              <w:rPr>
                <w:rFonts w:ascii="Arial" w:hAnsi="Arial" w:cs="Arial"/>
                <w:b/>
                <w:bCs/>
                <w:sz w:val="26"/>
                <w:szCs w:val="26"/>
              </w:rPr>
            </w:pPr>
            <w:r>
              <w:rPr>
                <w:rFonts w:ascii="Arial" w:hAnsi="Arial" w:cs="Arial"/>
                <w:b/>
                <w:bCs/>
                <w:sz w:val="26"/>
                <w:szCs w:val="26"/>
              </w:rPr>
              <w:t>0.56%</w:t>
            </w:r>
          </w:p>
        </w:tc>
      </w:tr>
      <w:tr w:rsidR="00E200A4"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Yes Bank</w:t>
            </w:r>
          </w:p>
        </w:tc>
        <w:tc>
          <w:tcPr>
            <w:tcW w:w="342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3557</w:t>
            </w:r>
          </w:p>
        </w:tc>
        <w:tc>
          <w:tcPr>
            <w:tcW w:w="189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45</w:t>
            </w:r>
          </w:p>
        </w:tc>
        <w:tc>
          <w:tcPr>
            <w:tcW w:w="261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pStyle w:val="TableText"/>
              <w:jc w:val="right"/>
              <w:rPr>
                <w:rFonts w:ascii="Arial" w:hAnsi="Arial" w:cs="Arial"/>
                <w:b/>
                <w:bCs/>
                <w:sz w:val="26"/>
                <w:szCs w:val="26"/>
              </w:rPr>
            </w:pPr>
            <w:r>
              <w:rPr>
                <w:rFonts w:ascii="Arial" w:hAnsi="Arial" w:cs="Arial"/>
                <w:b/>
                <w:bCs/>
                <w:sz w:val="26"/>
                <w:szCs w:val="26"/>
              </w:rPr>
              <w:t>1.27%</w:t>
            </w:r>
          </w:p>
        </w:tc>
      </w:tr>
      <w:tr w:rsidR="00E200A4"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A U Small</w:t>
            </w:r>
          </w:p>
        </w:tc>
        <w:tc>
          <w:tcPr>
            <w:tcW w:w="3420" w:type="dxa"/>
            <w:tcBorders>
              <w:top w:val="single" w:sz="6" w:space="0" w:color="auto"/>
              <w:left w:val="single" w:sz="6" w:space="0" w:color="auto"/>
              <w:bottom w:val="single" w:sz="6" w:space="0" w:color="auto"/>
              <w:right w:val="single" w:sz="6" w:space="0" w:color="auto"/>
            </w:tcBorders>
          </w:tcPr>
          <w:p w:rsidR="00E200A4" w:rsidRPr="005431BE" w:rsidRDefault="009B649A"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4923</w:t>
            </w:r>
          </w:p>
        </w:tc>
        <w:tc>
          <w:tcPr>
            <w:tcW w:w="1890" w:type="dxa"/>
            <w:tcBorders>
              <w:top w:val="single" w:sz="6" w:space="0" w:color="auto"/>
              <w:left w:val="single" w:sz="6" w:space="0" w:color="auto"/>
              <w:bottom w:val="single" w:sz="6" w:space="0" w:color="auto"/>
              <w:right w:val="single" w:sz="6" w:space="0" w:color="auto"/>
            </w:tcBorders>
          </w:tcPr>
          <w:p w:rsidR="00E200A4" w:rsidRPr="005431BE" w:rsidRDefault="009B649A"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145</w:t>
            </w:r>
          </w:p>
        </w:tc>
        <w:tc>
          <w:tcPr>
            <w:tcW w:w="2610" w:type="dxa"/>
            <w:tcBorders>
              <w:top w:val="single" w:sz="6" w:space="0" w:color="auto"/>
              <w:left w:val="single" w:sz="6" w:space="0" w:color="auto"/>
              <w:bottom w:val="single" w:sz="6" w:space="0" w:color="auto"/>
              <w:right w:val="single" w:sz="6" w:space="0" w:color="auto"/>
            </w:tcBorders>
          </w:tcPr>
          <w:p w:rsidR="00E200A4" w:rsidRPr="005431BE" w:rsidRDefault="009B649A" w:rsidP="0017298F">
            <w:pPr>
              <w:pStyle w:val="TableText"/>
              <w:jc w:val="right"/>
              <w:rPr>
                <w:rFonts w:ascii="Arial" w:hAnsi="Arial" w:cs="Arial"/>
                <w:b/>
                <w:bCs/>
                <w:sz w:val="26"/>
                <w:szCs w:val="26"/>
              </w:rPr>
            </w:pPr>
            <w:r>
              <w:rPr>
                <w:rFonts w:ascii="Arial" w:hAnsi="Arial" w:cs="Arial"/>
                <w:b/>
                <w:bCs/>
                <w:sz w:val="26"/>
                <w:szCs w:val="26"/>
              </w:rPr>
              <w:t>2.94</w:t>
            </w:r>
            <w:r w:rsidR="00E200A4">
              <w:rPr>
                <w:rFonts w:ascii="Arial" w:hAnsi="Arial" w:cs="Arial"/>
                <w:b/>
                <w:bCs/>
                <w:sz w:val="26"/>
                <w:szCs w:val="26"/>
              </w:rPr>
              <w:t>%</w:t>
            </w:r>
          </w:p>
        </w:tc>
      </w:tr>
      <w:tr w:rsidR="00E200A4"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E200A4"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GSC Bank</w:t>
            </w:r>
          </w:p>
        </w:tc>
        <w:tc>
          <w:tcPr>
            <w:tcW w:w="3420" w:type="dxa"/>
            <w:tcBorders>
              <w:top w:val="single" w:sz="6" w:space="0" w:color="auto"/>
              <w:left w:val="single" w:sz="6" w:space="0" w:color="auto"/>
              <w:bottom w:val="single" w:sz="6" w:space="0" w:color="auto"/>
              <w:right w:val="single" w:sz="6" w:space="0" w:color="auto"/>
            </w:tcBorders>
          </w:tcPr>
          <w:p w:rsidR="00E200A4" w:rsidRDefault="0059566B" w:rsidP="0059566B">
            <w:pPr>
              <w:spacing w:after="0" w:line="240" w:lineRule="auto"/>
              <w:jc w:val="right"/>
              <w:rPr>
                <w:rFonts w:ascii="Arial" w:hAnsi="Arial" w:cs="Arial"/>
                <w:b/>
                <w:bCs/>
                <w:color w:val="000000"/>
                <w:sz w:val="26"/>
                <w:szCs w:val="26"/>
              </w:rPr>
            </w:pPr>
            <w:r>
              <w:rPr>
                <w:rFonts w:ascii="Arial" w:hAnsi="Arial" w:cs="Arial"/>
                <w:b/>
                <w:bCs/>
                <w:color w:val="000000"/>
                <w:sz w:val="26"/>
                <w:szCs w:val="26"/>
              </w:rPr>
              <w:t>90</w:t>
            </w:r>
          </w:p>
        </w:tc>
        <w:tc>
          <w:tcPr>
            <w:tcW w:w="1890" w:type="dxa"/>
            <w:tcBorders>
              <w:top w:val="single" w:sz="6" w:space="0" w:color="auto"/>
              <w:left w:val="single" w:sz="6" w:space="0" w:color="auto"/>
              <w:bottom w:val="single" w:sz="6" w:space="0" w:color="auto"/>
              <w:right w:val="single" w:sz="6" w:space="0" w:color="auto"/>
            </w:tcBorders>
          </w:tcPr>
          <w:p w:rsidR="00E200A4" w:rsidRDefault="00E200A4"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34</w:t>
            </w:r>
          </w:p>
        </w:tc>
        <w:tc>
          <w:tcPr>
            <w:tcW w:w="2610" w:type="dxa"/>
            <w:tcBorders>
              <w:top w:val="single" w:sz="6" w:space="0" w:color="auto"/>
              <w:left w:val="single" w:sz="6" w:space="0" w:color="auto"/>
              <w:bottom w:val="single" w:sz="6" w:space="0" w:color="auto"/>
              <w:right w:val="single" w:sz="6" w:space="0" w:color="auto"/>
            </w:tcBorders>
          </w:tcPr>
          <w:p w:rsidR="00E200A4" w:rsidRDefault="0059566B" w:rsidP="0059566B">
            <w:pPr>
              <w:pStyle w:val="TableText"/>
              <w:jc w:val="right"/>
              <w:rPr>
                <w:rFonts w:ascii="Arial" w:hAnsi="Arial" w:cs="Arial"/>
                <w:b/>
                <w:bCs/>
                <w:sz w:val="26"/>
                <w:szCs w:val="26"/>
              </w:rPr>
            </w:pPr>
            <w:r>
              <w:rPr>
                <w:rFonts w:ascii="Arial" w:hAnsi="Arial" w:cs="Arial"/>
                <w:b/>
                <w:bCs/>
                <w:sz w:val="26"/>
                <w:szCs w:val="26"/>
              </w:rPr>
              <w:t>37.77</w:t>
            </w:r>
            <w:r w:rsidR="00E200A4">
              <w:rPr>
                <w:rFonts w:ascii="Arial" w:hAnsi="Arial" w:cs="Arial"/>
                <w:b/>
                <w:bCs/>
                <w:sz w:val="26"/>
                <w:szCs w:val="26"/>
              </w:rPr>
              <w:t>%</w:t>
            </w:r>
          </w:p>
        </w:tc>
      </w:tr>
    </w:tbl>
    <w:p w:rsidR="007D0EC0" w:rsidRDefault="007D0EC0" w:rsidP="00ED642A">
      <w:pPr>
        <w:pStyle w:val="ListParagraph"/>
        <w:spacing w:after="0" w:line="240" w:lineRule="auto"/>
        <w:ind w:left="0" w:right="-187"/>
        <w:jc w:val="both"/>
        <w:rPr>
          <w:rFonts w:ascii="Arial" w:hAnsi="Arial" w:cs="Arial"/>
          <w:b/>
          <w:bCs/>
          <w:color w:val="000000" w:themeColor="text1"/>
          <w:sz w:val="26"/>
          <w:szCs w:val="26"/>
        </w:rPr>
      </w:pPr>
    </w:p>
    <w:p w:rsidR="000A5A55" w:rsidRPr="005431BE" w:rsidRDefault="00330EFC" w:rsidP="00ED642A">
      <w:pPr>
        <w:pStyle w:val="ListParagraph"/>
        <w:spacing w:after="0" w:line="240" w:lineRule="auto"/>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member banks are advis</w:t>
      </w:r>
      <w:r w:rsidR="003C0587" w:rsidRPr="005431BE">
        <w:rPr>
          <w:rFonts w:ascii="Arial" w:hAnsi="Arial" w:cs="Arial"/>
          <w:b/>
          <w:bCs/>
          <w:color w:val="000000" w:themeColor="text1"/>
          <w:sz w:val="26"/>
          <w:szCs w:val="26"/>
        </w:rPr>
        <w:t>e</w:t>
      </w:r>
      <w:r w:rsidRPr="005431BE">
        <w:rPr>
          <w:rFonts w:ascii="Arial" w:hAnsi="Arial" w:cs="Arial"/>
          <w:b/>
          <w:bCs/>
          <w:color w:val="000000" w:themeColor="text1"/>
          <w:sz w:val="26"/>
          <w:szCs w:val="26"/>
        </w:rPr>
        <w:t>d</w:t>
      </w:r>
      <w:r w:rsidR="003C0587" w:rsidRPr="005431BE">
        <w:rPr>
          <w:rFonts w:ascii="Arial" w:hAnsi="Arial" w:cs="Arial"/>
          <w:b/>
          <w:bCs/>
          <w:color w:val="000000" w:themeColor="text1"/>
          <w:sz w:val="26"/>
          <w:szCs w:val="26"/>
        </w:rPr>
        <w:t xml:space="preserve"> to touch with each and every NPA account. Gear up all </w:t>
      </w:r>
      <w:r w:rsidR="000F18AF" w:rsidRPr="005431BE">
        <w:rPr>
          <w:rFonts w:ascii="Arial" w:hAnsi="Arial" w:cs="Arial"/>
          <w:b/>
          <w:bCs/>
          <w:color w:val="000000" w:themeColor="text1"/>
          <w:sz w:val="26"/>
          <w:szCs w:val="26"/>
        </w:rPr>
        <w:t>machin</w:t>
      </w:r>
      <w:r w:rsidR="007D7AA7" w:rsidRPr="005431BE">
        <w:rPr>
          <w:rFonts w:ascii="Arial" w:hAnsi="Arial" w:cs="Arial"/>
          <w:b/>
          <w:bCs/>
          <w:color w:val="000000" w:themeColor="text1"/>
          <w:sz w:val="26"/>
          <w:szCs w:val="26"/>
        </w:rPr>
        <w:t>e</w:t>
      </w:r>
      <w:r w:rsidR="000F18AF" w:rsidRPr="005431BE">
        <w:rPr>
          <w:rFonts w:ascii="Arial" w:hAnsi="Arial" w:cs="Arial"/>
          <w:b/>
          <w:bCs/>
          <w:color w:val="000000" w:themeColor="text1"/>
          <w:sz w:val="26"/>
          <w:szCs w:val="26"/>
        </w:rPr>
        <w:t>ries</w:t>
      </w:r>
      <w:r w:rsidR="003C0587" w:rsidRPr="005431BE">
        <w:rPr>
          <w:rFonts w:ascii="Arial" w:hAnsi="Arial" w:cs="Arial"/>
          <w:b/>
          <w:bCs/>
          <w:color w:val="000000" w:themeColor="text1"/>
          <w:sz w:val="26"/>
          <w:szCs w:val="26"/>
        </w:rPr>
        <w:t xml:space="preserve"> with coordinat</w:t>
      </w:r>
      <w:r w:rsidR="00303484">
        <w:rPr>
          <w:rFonts w:ascii="Arial" w:hAnsi="Arial" w:cs="Arial"/>
          <w:b/>
          <w:bCs/>
          <w:color w:val="000000" w:themeColor="text1"/>
          <w:sz w:val="26"/>
          <w:szCs w:val="26"/>
        </w:rPr>
        <w:t>ion</w:t>
      </w:r>
      <w:r w:rsidR="003C0587" w:rsidRPr="005431BE">
        <w:rPr>
          <w:rFonts w:ascii="Arial" w:hAnsi="Arial" w:cs="Arial"/>
          <w:b/>
          <w:bCs/>
          <w:color w:val="000000" w:themeColor="text1"/>
          <w:sz w:val="26"/>
          <w:szCs w:val="26"/>
        </w:rPr>
        <w:t xml:space="preserve"> to their controlling office to recover bad debts and for clear up your balance sheet.</w:t>
      </w:r>
    </w:p>
    <w:p w:rsidR="003C0587" w:rsidRPr="00303484" w:rsidRDefault="003C0587" w:rsidP="00BA1B59">
      <w:pPr>
        <w:rPr>
          <w:rFonts w:ascii="Arial" w:hAnsi="Arial" w:cs="Arial"/>
          <w:b/>
          <w:bCs/>
          <w:color w:val="000000" w:themeColor="text1"/>
          <w:sz w:val="26"/>
          <w:szCs w:val="26"/>
        </w:rPr>
      </w:pPr>
    </w:p>
    <w:p w:rsidR="009D1B90" w:rsidRDefault="003C0587" w:rsidP="003C0587">
      <w:pPr>
        <w:pStyle w:val="ListParagraph"/>
        <w:spacing w:line="240" w:lineRule="auto"/>
        <w:ind w:left="0" w:right="-187"/>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9: To review  long pending (more than 6 months) subsidy claims</w:t>
      </w:r>
      <w:r w:rsidR="009D1B90">
        <w:rPr>
          <w:rFonts w:ascii="Arial" w:hAnsi="Arial" w:cs="Arial"/>
          <w:b/>
          <w:bCs/>
          <w:color w:val="000000" w:themeColor="text1"/>
          <w:sz w:val="26"/>
          <w:szCs w:val="26"/>
          <w:u w:val="single"/>
        </w:rPr>
        <w:t>:</w:t>
      </w:r>
    </w:p>
    <w:p w:rsidR="003C0587" w:rsidRPr="00324371" w:rsidRDefault="003C0587" w:rsidP="003C0587">
      <w:pPr>
        <w:pStyle w:val="ListParagraph"/>
        <w:spacing w:line="240" w:lineRule="auto"/>
        <w:ind w:left="0" w:right="-187"/>
        <w:jc w:val="both"/>
        <w:rPr>
          <w:rFonts w:ascii="Arial" w:hAnsi="Arial" w:cs="Arial"/>
          <w:b/>
          <w:bCs/>
          <w:color w:val="000000" w:themeColor="text1"/>
          <w:sz w:val="10"/>
          <w:szCs w:val="10"/>
          <w:u w:val="single"/>
        </w:rPr>
      </w:pPr>
      <w:r w:rsidRPr="005431BE">
        <w:rPr>
          <w:rFonts w:ascii="Arial" w:hAnsi="Arial" w:cs="Arial"/>
          <w:b/>
          <w:bCs/>
          <w:color w:val="000000" w:themeColor="text1"/>
          <w:sz w:val="26"/>
          <w:szCs w:val="26"/>
          <w:u w:val="single"/>
        </w:rPr>
        <w:t xml:space="preserve"> </w:t>
      </w:r>
    </w:p>
    <w:p w:rsidR="003C0587" w:rsidRPr="005431BE" w:rsidRDefault="003C0587" w:rsidP="003C0587">
      <w:pPr>
        <w:pStyle w:val="ListParagraph"/>
        <w:spacing w:line="240" w:lineRule="auto"/>
        <w:ind w:right="-187"/>
        <w:rPr>
          <w:rFonts w:ascii="Arial" w:hAnsi="Arial" w:cs="Arial"/>
          <w:b/>
          <w:bCs/>
          <w:color w:val="000000" w:themeColor="text1"/>
          <w:sz w:val="14"/>
          <w:szCs w:val="14"/>
        </w:rPr>
      </w:pPr>
    </w:p>
    <w:p w:rsidR="003C0587" w:rsidRDefault="003C0587" w:rsidP="003C0587">
      <w:pPr>
        <w:pStyle w:val="ListParagraph"/>
        <w:numPr>
          <w:ilvl w:val="0"/>
          <w:numId w:val="14"/>
        </w:numPr>
        <w:spacing w:line="240"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State Government Sponsored Schemes:</w:t>
      </w:r>
    </w:p>
    <w:p w:rsidR="00324371" w:rsidRPr="00324371" w:rsidRDefault="00324371" w:rsidP="00324371">
      <w:pPr>
        <w:pStyle w:val="ListParagraph"/>
        <w:spacing w:line="240" w:lineRule="auto"/>
        <w:ind w:left="1080" w:right="-187"/>
        <w:rPr>
          <w:rFonts w:ascii="Arial" w:hAnsi="Arial" w:cs="Arial"/>
          <w:b/>
          <w:bCs/>
          <w:color w:val="000000" w:themeColor="text1"/>
          <w:sz w:val="10"/>
          <w:szCs w:val="10"/>
        </w:rPr>
      </w:pPr>
    </w:p>
    <w:tbl>
      <w:tblPr>
        <w:tblStyle w:val="TableGrid"/>
        <w:tblW w:w="0" w:type="auto"/>
        <w:tblInd w:w="1188" w:type="dxa"/>
        <w:tblLook w:val="04A0"/>
      </w:tblPr>
      <w:tblGrid>
        <w:gridCol w:w="1620"/>
        <w:gridCol w:w="1080"/>
        <w:gridCol w:w="1440"/>
        <w:gridCol w:w="1170"/>
        <w:gridCol w:w="1530"/>
        <w:gridCol w:w="1620"/>
      </w:tblGrid>
      <w:tr w:rsidR="00DF712A" w:rsidRPr="005431BE" w:rsidTr="00DF712A">
        <w:tc>
          <w:tcPr>
            <w:tcW w:w="8460" w:type="dxa"/>
            <w:gridSpan w:val="6"/>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Subsidy pending in No. of cases</w:t>
            </w:r>
          </w:p>
        </w:tc>
      </w:tr>
      <w:tr w:rsidR="00DF712A" w:rsidRPr="005431BE" w:rsidTr="00DF712A">
        <w:tc>
          <w:tcPr>
            <w:tcW w:w="162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VBS</w:t>
            </w:r>
          </w:p>
        </w:tc>
        <w:tc>
          <w:tcPr>
            <w:tcW w:w="108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DTAS</w:t>
            </w:r>
          </w:p>
        </w:tc>
        <w:tc>
          <w:tcPr>
            <w:tcW w:w="144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JGVY</w:t>
            </w:r>
          </w:p>
        </w:tc>
        <w:tc>
          <w:tcPr>
            <w:tcW w:w="117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DCWD</w:t>
            </w:r>
          </w:p>
        </w:tc>
        <w:tc>
          <w:tcPr>
            <w:tcW w:w="153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GWEDC</w:t>
            </w:r>
          </w:p>
        </w:tc>
        <w:tc>
          <w:tcPr>
            <w:tcW w:w="162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GSCDC</w:t>
            </w:r>
          </w:p>
        </w:tc>
      </w:tr>
      <w:tr w:rsidR="00DF712A" w:rsidRPr="005431BE" w:rsidTr="00DF712A">
        <w:tc>
          <w:tcPr>
            <w:tcW w:w="1620" w:type="dxa"/>
          </w:tcPr>
          <w:p w:rsidR="00DF712A" w:rsidRPr="005431BE" w:rsidRDefault="00DF712A" w:rsidP="00FA20A0">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201</w:t>
            </w:r>
          </w:p>
        </w:tc>
        <w:tc>
          <w:tcPr>
            <w:tcW w:w="108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w:t>
            </w:r>
          </w:p>
        </w:tc>
        <w:tc>
          <w:tcPr>
            <w:tcW w:w="144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117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153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c>
          <w:tcPr>
            <w:tcW w:w="162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8</w:t>
            </w:r>
          </w:p>
        </w:tc>
      </w:tr>
    </w:tbl>
    <w:p w:rsidR="003C0587" w:rsidRPr="00324371" w:rsidRDefault="003C0587" w:rsidP="003C0587">
      <w:pPr>
        <w:pStyle w:val="ListParagraph"/>
        <w:spacing w:line="240" w:lineRule="auto"/>
        <w:ind w:left="1080" w:right="-187"/>
        <w:rPr>
          <w:rFonts w:ascii="Arial" w:hAnsi="Arial" w:cs="Arial"/>
          <w:b/>
          <w:bCs/>
          <w:color w:val="000000" w:themeColor="text1"/>
          <w:sz w:val="26"/>
          <w:szCs w:val="26"/>
        </w:rPr>
      </w:pPr>
    </w:p>
    <w:p w:rsidR="003C0587" w:rsidRPr="005431BE" w:rsidRDefault="003C0587" w:rsidP="003C0587">
      <w:pPr>
        <w:pStyle w:val="ListParagraph"/>
        <w:numPr>
          <w:ilvl w:val="0"/>
          <w:numId w:val="14"/>
        </w:numPr>
        <w:spacing w:line="240"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Central Government Sponsored Schemes</w:t>
      </w:r>
    </w:p>
    <w:tbl>
      <w:tblPr>
        <w:tblStyle w:val="TableGrid"/>
        <w:tblW w:w="0" w:type="auto"/>
        <w:tblInd w:w="720" w:type="dxa"/>
        <w:tblLook w:val="04A0"/>
      </w:tblPr>
      <w:tblGrid>
        <w:gridCol w:w="3357"/>
        <w:gridCol w:w="1701"/>
        <w:gridCol w:w="2694"/>
      </w:tblGrid>
      <w:tr w:rsidR="003C0587" w:rsidRPr="005431BE" w:rsidTr="00252AC9">
        <w:tc>
          <w:tcPr>
            <w:tcW w:w="3357" w:type="dxa"/>
            <w:vMerge w:val="restart"/>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Name of Bank</w:t>
            </w:r>
          </w:p>
        </w:tc>
        <w:tc>
          <w:tcPr>
            <w:tcW w:w="4395" w:type="dxa"/>
            <w:gridSpan w:val="2"/>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Subsidy pending in No. of cases</w:t>
            </w:r>
          </w:p>
        </w:tc>
      </w:tr>
      <w:tr w:rsidR="003C0587" w:rsidRPr="005431BE" w:rsidTr="00252AC9">
        <w:tc>
          <w:tcPr>
            <w:tcW w:w="3357" w:type="dxa"/>
            <w:vMerge/>
          </w:tcPr>
          <w:p w:rsidR="003C0587" w:rsidRPr="005431BE" w:rsidRDefault="003C0587" w:rsidP="00252AC9">
            <w:pPr>
              <w:pStyle w:val="ListParagraph"/>
              <w:ind w:left="0" w:right="-187"/>
              <w:rPr>
                <w:rFonts w:ascii="Arial" w:hAnsi="Arial" w:cs="Arial"/>
                <w:b/>
                <w:bCs/>
                <w:color w:val="000000" w:themeColor="text1"/>
                <w:sz w:val="26"/>
                <w:szCs w:val="26"/>
              </w:rPr>
            </w:pPr>
          </w:p>
        </w:tc>
        <w:tc>
          <w:tcPr>
            <w:tcW w:w="1701" w:type="dxa"/>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NULM</w:t>
            </w:r>
          </w:p>
        </w:tc>
        <w:tc>
          <w:tcPr>
            <w:tcW w:w="2694" w:type="dxa"/>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PMEGP</w:t>
            </w:r>
          </w:p>
        </w:tc>
      </w:tr>
      <w:tr w:rsidR="003C0587" w:rsidRPr="005431BE" w:rsidTr="00252AC9">
        <w:tc>
          <w:tcPr>
            <w:tcW w:w="3357" w:type="dxa"/>
          </w:tcPr>
          <w:p w:rsidR="003C0587" w:rsidRPr="005431BE" w:rsidRDefault="003C0587" w:rsidP="00252AC9">
            <w:pPr>
              <w:pStyle w:val="ListParagraph"/>
              <w:ind w:left="0" w:right="-187"/>
              <w:rPr>
                <w:rFonts w:ascii="Arial" w:hAnsi="Arial" w:cs="Arial"/>
                <w:b/>
                <w:bCs/>
                <w:color w:val="000000" w:themeColor="text1"/>
                <w:sz w:val="26"/>
                <w:szCs w:val="26"/>
              </w:rPr>
            </w:pPr>
          </w:p>
        </w:tc>
        <w:tc>
          <w:tcPr>
            <w:tcW w:w="1701" w:type="dxa"/>
          </w:tcPr>
          <w:p w:rsidR="003C0587" w:rsidRPr="005431BE" w:rsidRDefault="003C0587"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2694" w:type="dxa"/>
          </w:tcPr>
          <w:p w:rsidR="003C0587" w:rsidRPr="005431BE" w:rsidRDefault="00623B18"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r>
    </w:tbl>
    <w:p w:rsidR="000617A4" w:rsidRPr="000617A4" w:rsidRDefault="000617A4" w:rsidP="003C0587">
      <w:pPr>
        <w:spacing w:line="240" w:lineRule="auto"/>
        <w:ind w:right="-187"/>
        <w:jc w:val="both"/>
        <w:rPr>
          <w:rFonts w:ascii="Arial" w:hAnsi="Arial" w:cs="Arial"/>
          <w:b/>
          <w:bCs/>
          <w:color w:val="000000" w:themeColor="text1"/>
          <w:sz w:val="10"/>
          <w:szCs w:val="10"/>
        </w:rPr>
      </w:pPr>
    </w:p>
    <w:p w:rsidR="003C0587" w:rsidRPr="005431BE" w:rsidRDefault="003C0587" w:rsidP="003C0587">
      <w:pPr>
        <w:spacing w:line="240" w:lineRule="auto"/>
        <w:ind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the member banks are requested to touch with sponsoring agency where subsidy is pending and all the sponsoring agencies are advise</w:t>
      </w:r>
      <w:r w:rsidR="00623B18" w:rsidRPr="005431BE">
        <w:rPr>
          <w:rFonts w:ascii="Arial" w:hAnsi="Arial" w:cs="Arial"/>
          <w:b/>
          <w:bCs/>
          <w:color w:val="000000" w:themeColor="text1"/>
          <w:sz w:val="26"/>
          <w:szCs w:val="26"/>
        </w:rPr>
        <w:t>d</w:t>
      </w:r>
      <w:r w:rsidRPr="005431BE">
        <w:rPr>
          <w:rFonts w:ascii="Arial" w:hAnsi="Arial" w:cs="Arial"/>
          <w:b/>
          <w:bCs/>
          <w:color w:val="000000" w:themeColor="text1"/>
          <w:sz w:val="26"/>
          <w:szCs w:val="26"/>
        </w:rPr>
        <w:t xml:space="preserve"> and requested to release any subsidy pending at your end, as early as possible.</w:t>
      </w:r>
    </w:p>
    <w:p w:rsidR="003C0587" w:rsidRPr="005431BE" w:rsidRDefault="003C0587" w:rsidP="003C0587">
      <w:pPr>
        <w:pStyle w:val="ListParagraph"/>
        <w:spacing w:line="240" w:lineRule="auto"/>
        <w:ind w:left="0" w:right="-187"/>
        <w:rPr>
          <w:rFonts w:ascii="Arial" w:hAnsi="Arial" w:cs="Arial"/>
          <w:b/>
          <w:bCs/>
          <w:color w:val="000000" w:themeColor="text1"/>
          <w:sz w:val="26"/>
          <w:szCs w:val="26"/>
        </w:rPr>
      </w:pPr>
      <w:r w:rsidRPr="005431BE">
        <w:rPr>
          <w:rFonts w:ascii="Arial" w:hAnsi="Arial" w:cs="Arial"/>
          <w:b/>
          <w:bCs/>
          <w:color w:val="000000" w:themeColor="text1"/>
          <w:sz w:val="26"/>
          <w:szCs w:val="26"/>
          <w:u w:val="single"/>
        </w:rPr>
        <w:t>AGENDA NO. 10:</w:t>
      </w:r>
      <w:r w:rsidRPr="005431BE">
        <w:rPr>
          <w:rFonts w:ascii="Arial" w:hAnsi="Arial" w:cs="Arial"/>
          <w:b/>
          <w:bCs/>
          <w:color w:val="000000" w:themeColor="text1"/>
          <w:sz w:val="26"/>
          <w:szCs w:val="26"/>
        </w:rPr>
        <w:t xml:space="preserve"> Review of recovery position in Recovery Certificate filed under State Recovery Acts.</w:t>
      </w: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recovery of banks dues is an important issue for the banks in view of RBI’s NPA norms and stress has been given to improve the recovery climates of banks dues.</w:t>
      </w:r>
    </w:p>
    <w:p w:rsidR="003C0587" w:rsidRPr="005431BE" w:rsidRDefault="003C0587" w:rsidP="003C0587">
      <w:pPr>
        <w:pStyle w:val="DefaultText"/>
        <w:jc w:val="both"/>
        <w:rPr>
          <w:rFonts w:ascii="Arial" w:hAnsi="Arial" w:cs="Arial"/>
          <w:b/>
          <w:bCs/>
          <w:color w:val="000000" w:themeColor="text1"/>
          <w:sz w:val="10"/>
          <w:szCs w:val="10"/>
        </w:rPr>
      </w:pPr>
    </w:p>
    <w:p w:rsidR="003C0587" w:rsidRPr="00F87EFB" w:rsidRDefault="003C0587" w:rsidP="003C0587">
      <w:pPr>
        <w:pStyle w:val="DefaultText"/>
        <w:jc w:val="both"/>
        <w:rPr>
          <w:rFonts w:ascii="Arial" w:hAnsi="Arial" w:cs="Arial"/>
          <w:b/>
          <w:bCs/>
          <w:color w:val="FF0000"/>
          <w:sz w:val="26"/>
          <w:szCs w:val="26"/>
          <w:u w:val="single"/>
        </w:rPr>
      </w:pPr>
      <w:r w:rsidRPr="005431BE">
        <w:rPr>
          <w:rFonts w:ascii="Arial" w:hAnsi="Arial" w:cs="Arial"/>
          <w:b/>
          <w:bCs/>
          <w:color w:val="000000" w:themeColor="text1"/>
          <w:sz w:val="26"/>
          <w:szCs w:val="26"/>
        </w:rPr>
        <w:lastRenderedPageBreak/>
        <w:t xml:space="preserve">In R/C filed cases, </w:t>
      </w:r>
      <w:r w:rsidR="00D06F5B" w:rsidRPr="005431BE">
        <w:rPr>
          <w:rFonts w:ascii="Arial" w:hAnsi="Arial" w:cs="Arial"/>
          <w:b/>
          <w:bCs/>
          <w:color w:val="000000" w:themeColor="text1"/>
          <w:sz w:val="26"/>
          <w:szCs w:val="26"/>
        </w:rPr>
        <w:t>658</w:t>
      </w:r>
      <w:r w:rsidRPr="005431BE">
        <w:rPr>
          <w:rFonts w:ascii="Arial" w:hAnsi="Arial" w:cs="Arial"/>
          <w:b/>
          <w:bCs/>
          <w:color w:val="000000" w:themeColor="text1"/>
          <w:sz w:val="26"/>
          <w:szCs w:val="26"/>
        </w:rPr>
        <w:t xml:space="preserve"> cases for Rs.24</w:t>
      </w:r>
      <w:r w:rsidR="00D06F5B" w:rsidRPr="005431BE">
        <w:rPr>
          <w:rFonts w:ascii="Arial" w:hAnsi="Arial" w:cs="Arial"/>
          <w:b/>
          <w:bCs/>
          <w:color w:val="000000" w:themeColor="text1"/>
          <w:sz w:val="26"/>
          <w:szCs w:val="26"/>
        </w:rPr>
        <w:t>81</w:t>
      </w:r>
      <w:r w:rsidRPr="005431BE">
        <w:rPr>
          <w:rFonts w:ascii="Arial" w:hAnsi="Arial" w:cs="Arial"/>
          <w:b/>
          <w:bCs/>
          <w:color w:val="000000" w:themeColor="text1"/>
          <w:sz w:val="26"/>
          <w:szCs w:val="26"/>
        </w:rPr>
        <w:t xml:space="preserve"> lacs are pending at various levels as of </w:t>
      </w:r>
      <w:r w:rsidR="00B34C8F">
        <w:rPr>
          <w:rFonts w:ascii="Arial" w:hAnsi="Arial" w:cs="Arial"/>
          <w:b/>
          <w:bCs/>
          <w:color w:val="000000" w:themeColor="text1"/>
          <w:sz w:val="26"/>
          <w:szCs w:val="26"/>
        </w:rPr>
        <w:t>Sept.</w:t>
      </w:r>
      <w:r w:rsidR="00F87EFB">
        <w:rPr>
          <w:rFonts w:ascii="Arial" w:hAnsi="Arial" w:cs="Arial"/>
          <w:b/>
          <w:bCs/>
          <w:color w:val="000000" w:themeColor="text1"/>
          <w:sz w:val="26"/>
          <w:szCs w:val="26"/>
        </w:rPr>
        <w:t>, 2018</w:t>
      </w:r>
      <w:r w:rsidRPr="005431BE">
        <w:rPr>
          <w:rFonts w:ascii="Arial" w:hAnsi="Arial" w:cs="Arial"/>
          <w:b/>
          <w:bCs/>
          <w:color w:val="000000" w:themeColor="text1"/>
          <w:sz w:val="26"/>
          <w:szCs w:val="26"/>
        </w:rPr>
        <w:t>.</w:t>
      </w:r>
      <w:r w:rsidR="00295D4D"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Bank wise details of R/C filed cases are gi</w:t>
      </w:r>
      <w:r w:rsidRPr="003F7C34">
        <w:rPr>
          <w:rFonts w:ascii="Arial" w:hAnsi="Arial" w:cs="Arial"/>
          <w:b/>
          <w:bCs/>
          <w:sz w:val="26"/>
          <w:szCs w:val="26"/>
        </w:rPr>
        <w:t>ven on page no.</w:t>
      </w:r>
      <w:r w:rsidR="003F7C34" w:rsidRPr="003F7C34">
        <w:rPr>
          <w:rFonts w:ascii="Arial" w:hAnsi="Arial" w:cs="Arial"/>
          <w:b/>
          <w:bCs/>
          <w:sz w:val="26"/>
          <w:szCs w:val="26"/>
        </w:rPr>
        <w:t>38</w:t>
      </w:r>
      <w:r w:rsidRPr="003F7C34">
        <w:rPr>
          <w:rFonts w:ascii="Arial" w:hAnsi="Arial" w:cs="Arial"/>
          <w:b/>
          <w:bCs/>
          <w:sz w:val="26"/>
          <w:szCs w:val="26"/>
        </w:rPr>
        <w:t>.</w:t>
      </w:r>
    </w:p>
    <w:p w:rsidR="003C0587" w:rsidRPr="005431BE" w:rsidRDefault="003C0587" w:rsidP="003C0587">
      <w:pPr>
        <w:pStyle w:val="DefaultText"/>
        <w:jc w:val="both"/>
        <w:rPr>
          <w:rFonts w:ascii="Arial" w:hAnsi="Arial" w:cs="Arial"/>
          <w:b/>
          <w:bCs/>
          <w:color w:val="000000" w:themeColor="text1"/>
          <w:sz w:val="12"/>
          <w:szCs w:val="12"/>
          <w:u w:val="single"/>
        </w:rPr>
      </w:pP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Revenue Dept</w:t>
      </w:r>
      <w:r w:rsidR="00384DB5">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Sachivalaya, Gandhinagar also advised District Authorities to help in recovery of banks’ dues under Public Money Recovery Act</w:t>
      </w:r>
      <w:r w:rsidR="00B34C8F">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and in other way.  </w:t>
      </w:r>
    </w:p>
    <w:p w:rsidR="003C0587" w:rsidRPr="005431BE" w:rsidRDefault="003C0587" w:rsidP="003C0587">
      <w:pPr>
        <w:pStyle w:val="DefaultText"/>
        <w:jc w:val="both"/>
        <w:rPr>
          <w:rFonts w:ascii="Arial" w:hAnsi="Arial" w:cs="Arial"/>
          <w:b/>
          <w:bCs/>
          <w:color w:val="000000" w:themeColor="text1"/>
          <w:sz w:val="10"/>
          <w:szCs w:val="10"/>
        </w:rPr>
      </w:pP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House may discuss the same.</w:t>
      </w:r>
    </w:p>
    <w:p w:rsidR="00F22732" w:rsidRPr="00884A26" w:rsidRDefault="00F22732" w:rsidP="003C0587">
      <w:pPr>
        <w:pStyle w:val="DefaultText"/>
        <w:jc w:val="both"/>
        <w:rPr>
          <w:rFonts w:ascii="Arial" w:hAnsi="Arial" w:cs="Arial"/>
          <w:b/>
          <w:bCs/>
          <w:color w:val="000000" w:themeColor="text1"/>
          <w:sz w:val="20"/>
          <w:szCs w:val="20"/>
          <w:u w:val="single"/>
        </w:rPr>
      </w:pPr>
    </w:p>
    <w:p w:rsidR="00B40EA7" w:rsidRPr="00884A26" w:rsidRDefault="00B40EA7" w:rsidP="003C0587">
      <w:pPr>
        <w:pStyle w:val="DefaultText"/>
        <w:jc w:val="both"/>
        <w:rPr>
          <w:rFonts w:ascii="Arial" w:hAnsi="Arial" w:cs="Arial"/>
          <w:b/>
          <w:bCs/>
          <w:color w:val="000000" w:themeColor="text1"/>
          <w:sz w:val="28"/>
          <w:szCs w:val="28"/>
        </w:rPr>
      </w:pPr>
      <w:r w:rsidRPr="00884A26">
        <w:rPr>
          <w:rFonts w:ascii="Arial" w:hAnsi="Arial" w:cs="Arial"/>
          <w:b/>
          <w:bCs/>
          <w:color w:val="000000" w:themeColor="text1"/>
          <w:sz w:val="28"/>
          <w:szCs w:val="28"/>
        </w:rPr>
        <w:t xml:space="preserve">Cases filed under SARFAESI Act and pending for disposal for more than 60 days are </w:t>
      </w:r>
      <w:r w:rsidR="00ED53E5" w:rsidRPr="00884A26">
        <w:rPr>
          <w:rFonts w:ascii="Arial" w:hAnsi="Arial" w:cs="Arial"/>
          <w:b/>
          <w:bCs/>
          <w:color w:val="000000" w:themeColor="text1"/>
          <w:sz w:val="28"/>
          <w:szCs w:val="28"/>
        </w:rPr>
        <w:t>7</w:t>
      </w:r>
      <w:r w:rsidRPr="00884A26">
        <w:rPr>
          <w:rFonts w:ascii="Arial" w:hAnsi="Arial" w:cs="Arial"/>
          <w:b/>
          <w:bCs/>
          <w:color w:val="000000" w:themeColor="text1"/>
          <w:sz w:val="28"/>
          <w:szCs w:val="28"/>
        </w:rPr>
        <w:t xml:space="preserve"> (Dena Bank-</w:t>
      </w:r>
      <w:r w:rsidR="00573608">
        <w:rPr>
          <w:rFonts w:ascii="Arial" w:hAnsi="Arial" w:cs="Arial"/>
          <w:b/>
          <w:bCs/>
          <w:color w:val="000000" w:themeColor="text1"/>
          <w:sz w:val="28"/>
          <w:szCs w:val="28"/>
        </w:rPr>
        <w:t xml:space="preserve">5, </w:t>
      </w:r>
      <w:r w:rsidRPr="00884A26">
        <w:rPr>
          <w:rFonts w:ascii="Arial" w:hAnsi="Arial" w:cs="Arial"/>
          <w:b/>
          <w:bCs/>
          <w:color w:val="000000" w:themeColor="text1"/>
          <w:sz w:val="28"/>
          <w:szCs w:val="28"/>
        </w:rPr>
        <w:t>SBI- 1</w:t>
      </w:r>
      <w:r w:rsidR="00573608">
        <w:rPr>
          <w:rFonts w:ascii="Arial" w:hAnsi="Arial" w:cs="Arial"/>
          <w:b/>
          <w:bCs/>
          <w:color w:val="000000" w:themeColor="text1"/>
          <w:sz w:val="28"/>
          <w:szCs w:val="28"/>
        </w:rPr>
        <w:t xml:space="preserve"> and DGGB-1</w:t>
      </w:r>
      <w:r w:rsidRPr="00884A26">
        <w:rPr>
          <w:rFonts w:ascii="Arial" w:hAnsi="Arial" w:cs="Arial"/>
          <w:b/>
          <w:bCs/>
          <w:color w:val="000000" w:themeColor="text1"/>
          <w:sz w:val="28"/>
          <w:szCs w:val="28"/>
        </w:rPr>
        <w:t xml:space="preserve">). </w:t>
      </w:r>
    </w:p>
    <w:p w:rsidR="00884A26" w:rsidRPr="005431BE" w:rsidRDefault="00884A26" w:rsidP="003C0587">
      <w:pPr>
        <w:pStyle w:val="DefaultText"/>
        <w:jc w:val="both"/>
        <w:rPr>
          <w:rFonts w:ascii="Arial" w:hAnsi="Arial" w:cs="Arial"/>
          <w:b/>
          <w:bCs/>
          <w:color w:val="000000" w:themeColor="text1"/>
        </w:rPr>
      </w:pPr>
    </w:p>
    <w:p w:rsidR="00FE368C" w:rsidRPr="005431BE" w:rsidRDefault="00FE368C" w:rsidP="00FD7962">
      <w:pPr>
        <w:pStyle w:val="ListParagraph"/>
        <w:tabs>
          <w:tab w:val="left" w:pos="540"/>
        </w:tabs>
        <w:spacing w:after="0" w:line="240" w:lineRule="auto"/>
        <w:ind w:left="0" w:right="-187"/>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11: PMAY- Pradhan Mantri Awas Yojana.</w:t>
      </w:r>
    </w:p>
    <w:p w:rsidR="009803C9" w:rsidRPr="001167E5" w:rsidRDefault="009803C9" w:rsidP="00FD7962">
      <w:pPr>
        <w:pStyle w:val="ListParagraph"/>
        <w:tabs>
          <w:tab w:val="left" w:pos="540"/>
        </w:tabs>
        <w:spacing w:after="0" w:line="240" w:lineRule="auto"/>
        <w:ind w:left="0" w:right="-187"/>
        <w:rPr>
          <w:rFonts w:ascii="Arial" w:hAnsi="Arial" w:cs="Arial"/>
          <w:b/>
          <w:bCs/>
          <w:color w:val="000000" w:themeColor="text1"/>
          <w:sz w:val="24"/>
          <w:szCs w:val="24"/>
          <w:u w:val="single"/>
        </w:rPr>
      </w:pPr>
    </w:p>
    <w:p w:rsidR="00B53268" w:rsidRPr="005431BE" w:rsidRDefault="00FE368C" w:rsidP="00374AC0">
      <w:pPr>
        <w:pStyle w:val="ListParagraph"/>
        <w:tabs>
          <w:tab w:val="left" w:pos="540"/>
        </w:tabs>
        <w:spacing w:after="0"/>
        <w:ind w:left="0" w:right="-187"/>
        <w:jc w:val="both"/>
        <w:rPr>
          <w:rFonts w:ascii="Arial" w:hAnsi="Arial" w:cs="Arial"/>
          <w:b/>
          <w:bCs/>
          <w:color w:val="000000" w:themeColor="text1"/>
          <w:sz w:val="24"/>
          <w:szCs w:val="24"/>
        </w:rPr>
      </w:pPr>
      <w:r w:rsidRPr="005431BE">
        <w:rPr>
          <w:rFonts w:ascii="Arial" w:hAnsi="Arial" w:cs="Arial"/>
          <w:b/>
          <w:bCs/>
          <w:color w:val="000000" w:themeColor="text1"/>
          <w:sz w:val="24"/>
          <w:szCs w:val="24"/>
        </w:rPr>
        <w:t xml:space="preserve">The PMAY – credit </w:t>
      </w:r>
      <w:r w:rsidR="00B53268" w:rsidRPr="005431BE">
        <w:rPr>
          <w:rFonts w:ascii="Arial" w:hAnsi="Arial" w:cs="Arial"/>
          <w:b/>
          <w:bCs/>
          <w:color w:val="000000" w:themeColor="text1"/>
          <w:sz w:val="24"/>
          <w:szCs w:val="24"/>
        </w:rPr>
        <w:t>linked subsidy scheme, housing for all is a housing loan scheme launched by our honorable Prime Minister Shri Narendera Modi. The scheme envisions</w:t>
      </w:r>
      <w:r w:rsidR="009E5158" w:rsidRPr="005431BE">
        <w:rPr>
          <w:rFonts w:ascii="Arial" w:hAnsi="Arial" w:cs="Arial"/>
          <w:b/>
          <w:bCs/>
          <w:color w:val="000000" w:themeColor="text1"/>
          <w:sz w:val="24"/>
          <w:szCs w:val="24"/>
        </w:rPr>
        <w:t xml:space="preserve"> housing for all by the year 2020</w:t>
      </w:r>
      <w:r w:rsidR="006302B3" w:rsidRPr="005431BE">
        <w:rPr>
          <w:rFonts w:ascii="Arial" w:hAnsi="Arial" w:cs="Arial"/>
          <w:b/>
          <w:bCs/>
          <w:color w:val="000000" w:themeColor="text1"/>
          <w:sz w:val="24"/>
          <w:szCs w:val="24"/>
        </w:rPr>
        <w:t xml:space="preserve">. It </w:t>
      </w:r>
      <w:r w:rsidR="003A73F7" w:rsidRPr="005431BE">
        <w:rPr>
          <w:rFonts w:ascii="Arial" w:hAnsi="Arial" w:cs="Arial"/>
          <w:b/>
          <w:bCs/>
          <w:color w:val="000000" w:themeColor="text1"/>
          <w:sz w:val="24"/>
          <w:szCs w:val="24"/>
        </w:rPr>
        <w:t>benefits</w:t>
      </w:r>
      <w:r w:rsidR="006302B3" w:rsidRPr="005431BE">
        <w:rPr>
          <w:rFonts w:ascii="Arial" w:hAnsi="Arial" w:cs="Arial"/>
          <w:b/>
          <w:bCs/>
          <w:color w:val="000000" w:themeColor="text1"/>
          <w:sz w:val="24"/>
          <w:szCs w:val="24"/>
        </w:rPr>
        <w:t xml:space="preserve"> people belonging to EWS, LIG, MIG-1 and MIG-2</w:t>
      </w:r>
      <w:r w:rsidR="003A73F7" w:rsidRPr="005431BE">
        <w:rPr>
          <w:rFonts w:ascii="Arial" w:hAnsi="Arial" w:cs="Arial"/>
          <w:b/>
          <w:bCs/>
          <w:color w:val="000000" w:themeColor="text1"/>
          <w:sz w:val="24"/>
          <w:szCs w:val="24"/>
        </w:rPr>
        <w:t>.</w:t>
      </w:r>
    </w:p>
    <w:p w:rsidR="003A73F7" w:rsidRPr="005431BE" w:rsidRDefault="003A73F7" w:rsidP="00374AC0">
      <w:pPr>
        <w:pStyle w:val="ListParagraph"/>
        <w:tabs>
          <w:tab w:val="left" w:pos="540"/>
        </w:tabs>
        <w:spacing w:after="0"/>
        <w:ind w:left="0" w:right="-187"/>
        <w:rPr>
          <w:rFonts w:ascii="Arial" w:hAnsi="Arial" w:cs="Arial"/>
          <w:b/>
          <w:bCs/>
          <w:color w:val="000000" w:themeColor="text1"/>
          <w:sz w:val="24"/>
          <w:szCs w:val="24"/>
        </w:rPr>
      </w:pPr>
    </w:p>
    <w:p w:rsidR="0017298F" w:rsidRDefault="00D722F5" w:rsidP="0017298F">
      <w:pPr>
        <w:pStyle w:val="ListParagraph"/>
        <w:tabs>
          <w:tab w:val="left" w:pos="540"/>
        </w:tabs>
        <w:spacing w:after="0"/>
        <w:ind w:left="0" w:right="-187"/>
        <w:jc w:val="both"/>
        <w:rPr>
          <w:rFonts w:ascii="Arial" w:hAnsi="Arial" w:cs="Arial"/>
          <w:b/>
          <w:bCs/>
          <w:color w:val="000000" w:themeColor="text1"/>
          <w:sz w:val="24"/>
          <w:szCs w:val="24"/>
        </w:rPr>
      </w:pPr>
      <w:r w:rsidRPr="005431BE">
        <w:rPr>
          <w:rFonts w:ascii="Arial" w:hAnsi="Arial" w:cs="Arial"/>
          <w:b/>
          <w:bCs/>
          <w:color w:val="000000" w:themeColor="text1"/>
          <w:sz w:val="24"/>
          <w:szCs w:val="24"/>
        </w:rPr>
        <w:t xml:space="preserve">PMAY- Gramin is </w:t>
      </w:r>
      <w:r w:rsidR="00E31826" w:rsidRPr="005431BE">
        <w:rPr>
          <w:rFonts w:ascii="Arial" w:hAnsi="Arial" w:cs="Arial"/>
          <w:b/>
          <w:bCs/>
          <w:color w:val="000000" w:themeColor="text1"/>
          <w:sz w:val="24"/>
          <w:szCs w:val="24"/>
        </w:rPr>
        <w:t xml:space="preserve">being implemented through </w:t>
      </w:r>
      <w:r w:rsidR="009E4318" w:rsidRPr="005431BE">
        <w:rPr>
          <w:rFonts w:ascii="Arial" w:hAnsi="Arial" w:cs="Arial"/>
          <w:b/>
          <w:bCs/>
          <w:color w:val="000000" w:themeColor="text1"/>
          <w:sz w:val="24"/>
          <w:szCs w:val="24"/>
        </w:rPr>
        <w:t>Gramin Vikas Commissioner</w:t>
      </w:r>
      <w:r w:rsidR="0009658A" w:rsidRPr="005431BE">
        <w:rPr>
          <w:rFonts w:ascii="Arial" w:hAnsi="Arial" w:cs="Arial"/>
          <w:b/>
          <w:bCs/>
          <w:color w:val="000000" w:themeColor="text1"/>
          <w:sz w:val="24"/>
          <w:szCs w:val="24"/>
        </w:rPr>
        <w:t>.</w:t>
      </w:r>
      <w:r w:rsidR="009E4318" w:rsidRPr="005431BE">
        <w:rPr>
          <w:rFonts w:ascii="Arial" w:hAnsi="Arial" w:cs="Arial"/>
          <w:b/>
          <w:bCs/>
          <w:color w:val="000000" w:themeColor="text1"/>
          <w:sz w:val="24"/>
          <w:szCs w:val="24"/>
        </w:rPr>
        <w:t xml:space="preserve"> </w:t>
      </w:r>
      <w:r w:rsidR="0009658A" w:rsidRPr="005431BE">
        <w:rPr>
          <w:rFonts w:ascii="Arial" w:hAnsi="Arial" w:cs="Arial"/>
          <w:b/>
          <w:bCs/>
          <w:color w:val="000000" w:themeColor="text1"/>
          <w:sz w:val="24"/>
          <w:szCs w:val="24"/>
        </w:rPr>
        <w:t>T</w:t>
      </w:r>
      <w:r w:rsidR="009E4318" w:rsidRPr="005431BE">
        <w:rPr>
          <w:rFonts w:ascii="Arial" w:hAnsi="Arial" w:cs="Arial"/>
          <w:b/>
          <w:bCs/>
          <w:color w:val="000000" w:themeColor="text1"/>
          <w:sz w:val="24"/>
          <w:szCs w:val="24"/>
        </w:rPr>
        <w:t xml:space="preserve">he scheme </w:t>
      </w:r>
      <w:r w:rsidR="0009658A" w:rsidRPr="005431BE">
        <w:rPr>
          <w:rFonts w:ascii="Arial" w:hAnsi="Arial" w:cs="Arial"/>
          <w:b/>
          <w:bCs/>
          <w:color w:val="000000" w:themeColor="text1"/>
          <w:sz w:val="24"/>
          <w:szCs w:val="24"/>
        </w:rPr>
        <w:t xml:space="preserve">for housing loan </w:t>
      </w:r>
      <w:r w:rsidR="00FC01DF" w:rsidRPr="005431BE">
        <w:rPr>
          <w:rFonts w:ascii="Arial" w:hAnsi="Arial" w:cs="Arial"/>
          <w:b/>
          <w:bCs/>
          <w:color w:val="000000" w:themeColor="text1"/>
          <w:sz w:val="24"/>
          <w:szCs w:val="24"/>
        </w:rPr>
        <w:t xml:space="preserve">(maximum Rs. 70000/-) </w:t>
      </w:r>
      <w:r w:rsidR="0009658A" w:rsidRPr="005431BE">
        <w:rPr>
          <w:rFonts w:ascii="Arial" w:hAnsi="Arial" w:cs="Arial"/>
          <w:b/>
          <w:bCs/>
          <w:color w:val="000000" w:themeColor="text1"/>
          <w:sz w:val="24"/>
          <w:szCs w:val="24"/>
        </w:rPr>
        <w:t xml:space="preserve">to its </w:t>
      </w:r>
      <w:r w:rsidR="005435DB" w:rsidRPr="005431BE">
        <w:rPr>
          <w:rFonts w:ascii="Arial" w:hAnsi="Arial" w:cs="Arial"/>
          <w:b/>
          <w:bCs/>
          <w:color w:val="000000" w:themeColor="text1"/>
          <w:sz w:val="24"/>
          <w:szCs w:val="24"/>
        </w:rPr>
        <w:t>beneficiaries</w:t>
      </w:r>
      <w:r w:rsidR="00653F39">
        <w:rPr>
          <w:rFonts w:ascii="Arial" w:hAnsi="Arial" w:cs="Arial"/>
          <w:b/>
          <w:bCs/>
          <w:color w:val="000000" w:themeColor="text1"/>
          <w:sz w:val="24"/>
          <w:szCs w:val="24"/>
        </w:rPr>
        <w:t xml:space="preserve">, the common loan application form applicable to all banks </w:t>
      </w:r>
      <w:r w:rsidR="006B3361">
        <w:rPr>
          <w:rFonts w:ascii="Arial" w:hAnsi="Arial" w:cs="Arial"/>
          <w:b/>
          <w:bCs/>
          <w:color w:val="000000" w:themeColor="text1"/>
          <w:sz w:val="24"/>
          <w:szCs w:val="24"/>
        </w:rPr>
        <w:t xml:space="preserve">as passed in last </w:t>
      </w:r>
      <w:r w:rsidR="009803C9" w:rsidRPr="005431BE">
        <w:rPr>
          <w:rFonts w:ascii="Arial" w:hAnsi="Arial" w:cs="Arial"/>
          <w:b/>
          <w:bCs/>
          <w:color w:val="000000" w:themeColor="text1"/>
          <w:sz w:val="24"/>
          <w:szCs w:val="24"/>
        </w:rPr>
        <w:t xml:space="preserve">SLBC </w:t>
      </w:r>
      <w:r w:rsidR="006B3361">
        <w:rPr>
          <w:rFonts w:ascii="Arial" w:hAnsi="Arial" w:cs="Arial"/>
          <w:b/>
          <w:bCs/>
          <w:color w:val="000000" w:themeColor="text1"/>
          <w:sz w:val="24"/>
          <w:szCs w:val="24"/>
        </w:rPr>
        <w:t xml:space="preserve">of Dec. 2017 must have been received by various bank branches through their controlling offices, specimen copy is given </w:t>
      </w:r>
      <w:r w:rsidR="00411A6C">
        <w:rPr>
          <w:rFonts w:ascii="Arial" w:hAnsi="Arial" w:cs="Arial"/>
          <w:b/>
          <w:bCs/>
          <w:color w:val="000000" w:themeColor="text1"/>
          <w:sz w:val="24"/>
          <w:szCs w:val="24"/>
        </w:rPr>
        <w:t>separately.</w:t>
      </w:r>
    </w:p>
    <w:p w:rsidR="00CD01D9" w:rsidRPr="00CD01D9" w:rsidRDefault="00CD01D9" w:rsidP="0017298F">
      <w:pPr>
        <w:pStyle w:val="ListParagraph"/>
        <w:tabs>
          <w:tab w:val="left" w:pos="540"/>
        </w:tabs>
        <w:spacing w:after="0"/>
        <w:ind w:left="0" w:right="-187"/>
        <w:jc w:val="both"/>
        <w:rPr>
          <w:rFonts w:ascii="Arial" w:hAnsi="Arial" w:cs="Arial"/>
          <w:b/>
          <w:bCs/>
          <w:color w:val="000000" w:themeColor="text1"/>
          <w:sz w:val="16"/>
          <w:szCs w:val="16"/>
        </w:rPr>
      </w:pPr>
    </w:p>
    <w:tbl>
      <w:tblPr>
        <w:tblStyle w:val="TableGrid"/>
        <w:tblW w:w="0" w:type="auto"/>
        <w:tblInd w:w="828" w:type="dxa"/>
        <w:tblLook w:val="04A0"/>
      </w:tblPr>
      <w:tblGrid>
        <w:gridCol w:w="3780"/>
        <w:gridCol w:w="1350"/>
        <w:gridCol w:w="1620"/>
        <w:gridCol w:w="1440"/>
        <w:gridCol w:w="1260"/>
      </w:tblGrid>
      <w:tr w:rsidR="0058691F" w:rsidTr="0058691F">
        <w:tc>
          <w:tcPr>
            <w:tcW w:w="3780" w:type="dxa"/>
            <w:vMerge w:val="restart"/>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Name of Bank</w:t>
            </w:r>
          </w:p>
        </w:tc>
        <w:tc>
          <w:tcPr>
            <w:tcW w:w="2970" w:type="dxa"/>
            <w:gridSpan w:val="2"/>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No. of Appli. Sanc.</w:t>
            </w:r>
          </w:p>
        </w:tc>
        <w:tc>
          <w:tcPr>
            <w:tcW w:w="2700" w:type="dxa"/>
            <w:gridSpan w:val="2"/>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No. of Appli. Rec. Subsidy</w:t>
            </w:r>
          </w:p>
        </w:tc>
      </w:tr>
      <w:tr w:rsidR="0058691F" w:rsidTr="0058691F">
        <w:tc>
          <w:tcPr>
            <w:tcW w:w="3780" w:type="dxa"/>
            <w:vMerge/>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p>
        </w:tc>
        <w:tc>
          <w:tcPr>
            <w:tcW w:w="1350" w:type="dxa"/>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2017-18</w:t>
            </w:r>
          </w:p>
        </w:tc>
        <w:tc>
          <w:tcPr>
            <w:tcW w:w="1620" w:type="dxa"/>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2018-19</w:t>
            </w:r>
          </w:p>
        </w:tc>
        <w:tc>
          <w:tcPr>
            <w:tcW w:w="1440" w:type="dxa"/>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2017-18</w:t>
            </w:r>
          </w:p>
        </w:tc>
        <w:tc>
          <w:tcPr>
            <w:tcW w:w="1260" w:type="dxa"/>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2018-19</w:t>
            </w:r>
          </w:p>
        </w:tc>
      </w:tr>
      <w:tr w:rsidR="0058691F" w:rsidTr="0058691F">
        <w:tc>
          <w:tcPr>
            <w:tcW w:w="3780" w:type="dxa"/>
            <w:vAlign w:val="center"/>
          </w:tcPr>
          <w:p w:rsidR="0058691F" w:rsidRDefault="001D1B6D"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Dena Bank</w:t>
            </w:r>
          </w:p>
        </w:tc>
        <w:tc>
          <w:tcPr>
            <w:tcW w:w="1350" w:type="dxa"/>
            <w:vAlign w:val="center"/>
          </w:tcPr>
          <w:p w:rsidR="0058691F" w:rsidRDefault="001D1B6D"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16</w:t>
            </w:r>
          </w:p>
        </w:tc>
        <w:tc>
          <w:tcPr>
            <w:tcW w:w="1620" w:type="dxa"/>
            <w:vAlign w:val="center"/>
          </w:tcPr>
          <w:p w:rsidR="0058691F" w:rsidRDefault="001D1B6D"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60</w:t>
            </w:r>
          </w:p>
        </w:tc>
        <w:tc>
          <w:tcPr>
            <w:tcW w:w="1440" w:type="dxa"/>
            <w:vAlign w:val="center"/>
          </w:tcPr>
          <w:p w:rsidR="0058691F" w:rsidRDefault="001D1B6D"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w:t>
            </w:r>
          </w:p>
        </w:tc>
        <w:tc>
          <w:tcPr>
            <w:tcW w:w="1260" w:type="dxa"/>
            <w:vAlign w:val="center"/>
          </w:tcPr>
          <w:p w:rsidR="0058691F" w:rsidRDefault="001D1B6D"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1D1B6D"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Dena Guj. Gram. Bank</w:t>
            </w:r>
          </w:p>
        </w:tc>
        <w:tc>
          <w:tcPr>
            <w:tcW w:w="1350" w:type="dxa"/>
            <w:vAlign w:val="center"/>
          </w:tcPr>
          <w:p w:rsidR="0058691F" w:rsidRDefault="00573DA2"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10</w:t>
            </w:r>
          </w:p>
        </w:tc>
        <w:tc>
          <w:tcPr>
            <w:tcW w:w="1620" w:type="dxa"/>
            <w:vAlign w:val="center"/>
          </w:tcPr>
          <w:p w:rsidR="0058691F" w:rsidRDefault="00573DA2"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5</w:t>
            </w:r>
          </w:p>
        </w:tc>
        <w:tc>
          <w:tcPr>
            <w:tcW w:w="1440" w:type="dxa"/>
            <w:vAlign w:val="center"/>
          </w:tcPr>
          <w:p w:rsidR="0058691F" w:rsidRDefault="00573DA2"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573DA2"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573DA2"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Guj . Stat Co. Op.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1</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4</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Central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8</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Canara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4</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Indian Overseas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25</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Union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30</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Bank of India</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24</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Allahabad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8</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Punjab National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D3377E" w:rsidTr="0058691F">
        <w:tc>
          <w:tcPr>
            <w:tcW w:w="3780" w:type="dxa"/>
            <w:vAlign w:val="center"/>
          </w:tcPr>
          <w:p w:rsidR="00D3377E"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Total</w:t>
            </w:r>
          </w:p>
        </w:tc>
        <w:tc>
          <w:tcPr>
            <w:tcW w:w="1350" w:type="dxa"/>
            <w:vAlign w:val="center"/>
          </w:tcPr>
          <w:p w:rsidR="00D3377E"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37</w:t>
            </w:r>
          </w:p>
        </w:tc>
        <w:tc>
          <w:tcPr>
            <w:tcW w:w="1620" w:type="dxa"/>
            <w:vAlign w:val="center"/>
          </w:tcPr>
          <w:p w:rsidR="00D3377E"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141</w:t>
            </w:r>
          </w:p>
        </w:tc>
        <w:tc>
          <w:tcPr>
            <w:tcW w:w="1440" w:type="dxa"/>
            <w:vAlign w:val="center"/>
          </w:tcPr>
          <w:p w:rsidR="00D3377E"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w:t>
            </w:r>
          </w:p>
        </w:tc>
        <w:tc>
          <w:tcPr>
            <w:tcW w:w="1260" w:type="dxa"/>
            <w:vAlign w:val="center"/>
          </w:tcPr>
          <w:p w:rsidR="00D3377E"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bl>
    <w:p w:rsidR="0017298F" w:rsidRDefault="0017298F" w:rsidP="0017298F">
      <w:pPr>
        <w:pStyle w:val="ListParagraph"/>
        <w:tabs>
          <w:tab w:val="left" w:pos="540"/>
        </w:tabs>
        <w:spacing w:after="0"/>
        <w:ind w:left="0" w:right="-187"/>
        <w:jc w:val="both"/>
        <w:rPr>
          <w:rFonts w:ascii="Arial" w:hAnsi="Arial" w:cs="Arial"/>
          <w:b/>
          <w:bCs/>
          <w:color w:val="000000" w:themeColor="text1"/>
          <w:sz w:val="24"/>
          <w:szCs w:val="24"/>
        </w:rPr>
      </w:pPr>
    </w:p>
    <w:p w:rsidR="00E067C8" w:rsidRDefault="001B1863" w:rsidP="0017298F">
      <w:pPr>
        <w:pStyle w:val="ListParagraph"/>
        <w:tabs>
          <w:tab w:val="left" w:pos="540"/>
        </w:tabs>
        <w:spacing w:after="0"/>
        <w:ind w:left="0" w:right="-187"/>
        <w:jc w:val="both"/>
        <w:rPr>
          <w:rFonts w:ascii="Arial" w:hAnsi="Arial" w:cs="Arial"/>
          <w:b/>
          <w:bCs/>
          <w:color w:val="000000" w:themeColor="text1"/>
          <w:sz w:val="24"/>
          <w:szCs w:val="24"/>
          <w:u w:val="single"/>
        </w:rPr>
      </w:pPr>
      <w:r w:rsidRPr="005431BE">
        <w:rPr>
          <w:rFonts w:ascii="Arial" w:hAnsi="Arial" w:cs="Arial"/>
          <w:b/>
          <w:bCs/>
          <w:color w:val="000000" w:themeColor="text1"/>
          <w:sz w:val="24"/>
          <w:szCs w:val="24"/>
          <w:u w:val="single"/>
        </w:rPr>
        <w:t xml:space="preserve">AGENDA NO. </w:t>
      </w:r>
      <w:r w:rsidR="00E91EDF" w:rsidRPr="005431BE">
        <w:rPr>
          <w:rFonts w:ascii="Arial" w:hAnsi="Arial" w:cs="Arial"/>
          <w:b/>
          <w:bCs/>
          <w:color w:val="000000" w:themeColor="text1"/>
          <w:sz w:val="24"/>
          <w:szCs w:val="24"/>
          <w:u w:val="single"/>
        </w:rPr>
        <w:t>12</w:t>
      </w:r>
      <w:r w:rsidRPr="005431BE">
        <w:rPr>
          <w:rFonts w:ascii="Arial" w:hAnsi="Arial" w:cs="Arial"/>
          <w:b/>
          <w:bCs/>
          <w:color w:val="000000" w:themeColor="text1"/>
          <w:sz w:val="24"/>
          <w:szCs w:val="24"/>
          <w:u w:val="single"/>
        </w:rPr>
        <w:t xml:space="preserve"> : To review submission of LBRs statements up to quarter ended </w:t>
      </w:r>
      <w:r w:rsidR="00D13DB1">
        <w:rPr>
          <w:rFonts w:ascii="Arial" w:hAnsi="Arial" w:cs="Arial"/>
          <w:b/>
          <w:bCs/>
          <w:color w:val="000000" w:themeColor="text1"/>
          <w:sz w:val="24"/>
          <w:szCs w:val="24"/>
          <w:u w:val="single"/>
        </w:rPr>
        <w:t>Sept.</w:t>
      </w:r>
      <w:r w:rsidRPr="005431BE">
        <w:rPr>
          <w:rFonts w:ascii="Arial" w:hAnsi="Arial" w:cs="Arial"/>
          <w:b/>
          <w:bCs/>
          <w:color w:val="000000" w:themeColor="text1"/>
          <w:sz w:val="24"/>
          <w:szCs w:val="24"/>
          <w:u w:val="single"/>
        </w:rPr>
        <w:t>. 2018 under SAMIS.</w:t>
      </w:r>
    </w:p>
    <w:p w:rsidR="00374AC0" w:rsidRDefault="00374AC0" w:rsidP="00374AC0">
      <w:pPr>
        <w:spacing w:after="0" w:line="240" w:lineRule="auto"/>
        <w:ind w:right="-187"/>
        <w:rPr>
          <w:rFonts w:ascii="Arial" w:eastAsia="Times New Roman" w:hAnsi="Arial" w:cs="Arial"/>
          <w:b/>
          <w:bCs/>
          <w:noProof/>
          <w:color w:val="000000" w:themeColor="text1"/>
          <w:sz w:val="26"/>
          <w:szCs w:val="26"/>
        </w:rPr>
      </w:pPr>
    </w:p>
    <w:p w:rsidR="001B1863"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We regret to inform the house that followingl banks have not submited their KEY INDICATORS for the quarter ended </w:t>
      </w:r>
      <w:r w:rsidR="00D13DB1">
        <w:rPr>
          <w:rFonts w:ascii="Arial" w:hAnsi="Arial" w:cs="Arial"/>
          <w:b/>
          <w:bCs/>
          <w:color w:val="000000" w:themeColor="text1"/>
          <w:sz w:val="26"/>
          <w:szCs w:val="26"/>
        </w:rPr>
        <w:t>Sept.</w:t>
      </w:r>
      <w:r w:rsidRPr="005431BE">
        <w:rPr>
          <w:rFonts w:ascii="Arial" w:hAnsi="Arial" w:cs="Arial"/>
          <w:b/>
          <w:bCs/>
          <w:color w:val="000000" w:themeColor="text1"/>
          <w:sz w:val="26"/>
          <w:szCs w:val="26"/>
        </w:rPr>
        <w:t xml:space="preserve">. 2018. </w:t>
      </w:r>
    </w:p>
    <w:p w:rsidR="00ED2F41" w:rsidRPr="00374AC0" w:rsidRDefault="00ED2F41" w:rsidP="00374AC0">
      <w:pPr>
        <w:pStyle w:val="DefaultText"/>
        <w:spacing w:line="276" w:lineRule="auto"/>
        <w:jc w:val="both"/>
        <w:rPr>
          <w:rFonts w:ascii="Arial" w:hAnsi="Arial" w:cs="Arial"/>
          <w:b/>
          <w:bCs/>
          <w:color w:val="000000" w:themeColor="text1"/>
          <w:sz w:val="30"/>
          <w:szCs w:val="30"/>
        </w:rPr>
      </w:pPr>
    </w:p>
    <w:tbl>
      <w:tblPr>
        <w:tblStyle w:val="TableGrid"/>
        <w:tblW w:w="0" w:type="auto"/>
        <w:tblLook w:val="04A0"/>
      </w:tblPr>
      <w:tblGrid>
        <w:gridCol w:w="3078"/>
        <w:gridCol w:w="2250"/>
        <w:gridCol w:w="2610"/>
        <w:gridCol w:w="2250"/>
      </w:tblGrid>
      <w:tr w:rsidR="001B1863" w:rsidRPr="005431BE" w:rsidTr="00F87CD3">
        <w:tc>
          <w:tcPr>
            <w:tcW w:w="3078"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Bank of Baroda</w:t>
            </w:r>
          </w:p>
        </w:tc>
        <w:tc>
          <w:tcPr>
            <w:tcW w:w="2250"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IDBI Bank</w:t>
            </w:r>
          </w:p>
        </w:tc>
        <w:tc>
          <w:tcPr>
            <w:tcW w:w="2610" w:type="dxa"/>
          </w:tcPr>
          <w:p w:rsidR="001B1863" w:rsidRPr="005431BE" w:rsidRDefault="004F0644" w:rsidP="00374AC0">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rPr>
              <w:t>Corporation Bank</w:t>
            </w:r>
          </w:p>
        </w:tc>
        <w:tc>
          <w:tcPr>
            <w:tcW w:w="2250"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Uco Bank</w:t>
            </w:r>
          </w:p>
        </w:tc>
      </w:tr>
      <w:tr w:rsidR="001B1863" w:rsidRPr="005431BE" w:rsidTr="00F87CD3">
        <w:tc>
          <w:tcPr>
            <w:tcW w:w="3078"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Bank of India</w:t>
            </w:r>
          </w:p>
        </w:tc>
        <w:tc>
          <w:tcPr>
            <w:tcW w:w="2250"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United Bank</w:t>
            </w:r>
          </w:p>
        </w:tc>
        <w:tc>
          <w:tcPr>
            <w:tcW w:w="2610"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Andhra Bank</w:t>
            </w:r>
          </w:p>
        </w:tc>
        <w:tc>
          <w:tcPr>
            <w:tcW w:w="2250"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Axis Bank</w:t>
            </w:r>
          </w:p>
        </w:tc>
      </w:tr>
    </w:tbl>
    <w:p w:rsidR="00E91EDF" w:rsidRPr="00374AC0" w:rsidRDefault="00E91EDF" w:rsidP="00374AC0">
      <w:pPr>
        <w:pStyle w:val="DefaultText"/>
        <w:spacing w:line="276" w:lineRule="auto"/>
        <w:jc w:val="both"/>
        <w:rPr>
          <w:rFonts w:ascii="Arial" w:hAnsi="Arial" w:cs="Arial"/>
          <w:b/>
          <w:bCs/>
          <w:color w:val="000000" w:themeColor="text1"/>
          <w:sz w:val="30"/>
          <w:szCs w:val="30"/>
        </w:rPr>
      </w:pPr>
    </w:p>
    <w:p w:rsidR="001B1863"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lastRenderedPageBreak/>
        <w:t xml:space="preserve">Under the Lead Bank Scheme, the submission of LBRs is very important to reflect the actual performance in SACP by Branch wise, Block wise, Activity wise and various reports generated and submit to SLBC, RBI, NABARD and Banks’ Controlling Offices &amp; Branches etc. LBR2/U2 is very important to review of performance under SACP every quarter.  </w:t>
      </w:r>
    </w:p>
    <w:p w:rsidR="00374AC0" w:rsidRPr="00BD43C9" w:rsidRDefault="00374AC0" w:rsidP="00374AC0">
      <w:pPr>
        <w:pStyle w:val="DefaultText"/>
        <w:spacing w:line="276" w:lineRule="auto"/>
        <w:jc w:val="both"/>
        <w:rPr>
          <w:rFonts w:ascii="Arial" w:hAnsi="Arial" w:cs="Arial"/>
          <w:b/>
          <w:bCs/>
          <w:color w:val="000000" w:themeColor="text1"/>
          <w:sz w:val="20"/>
          <w:szCs w:val="20"/>
        </w:rPr>
      </w:pPr>
    </w:p>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We regret to inform th</w:t>
      </w:r>
      <w:r w:rsidR="009C64B6">
        <w:rPr>
          <w:rFonts w:ascii="Arial" w:hAnsi="Arial" w:cs="Arial"/>
          <w:b/>
          <w:bCs/>
          <w:color w:val="000000" w:themeColor="text1"/>
          <w:sz w:val="26"/>
          <w:szCs w:val="26"/>
        </w:rPr>
        <w:t xml:space="preserve">e house that for quarter ended </w:t>
      </w:r>
      <w:r w:rsidR="00295AA7">
        <w:rPr>
          <w:rFonts w:ascii="Arial" w:hAnsi="Arial" w:cs="Arial"/>
          <w:b/>
          <w:bCs/>
          <w:color w:val="000000" w:themeColor="text1"/>
          <w:sz w:val="26"/>
          <w:szCs w:val="26"/>
        </w:rPr>
        <w:t>Sept.</w:t>
      </w:r>
      <w:r w:rsidRPr="005431BE">
        <w:rPr>
          <w:rFonts w:ascii="Arial" w:hAnsi="Arial" w:cs="Arial"/>
          <w:b/>
          <w:bCs/>
          <w:color w:val="000000" w:themeColor="text1"/>
          <w:sz w:val="26"/>
          <w:szCs w:val="26"/>
        </w:rPr>
        <w:t xml:space="preserve">-2018 we had made maximum efforts to branches to send LBR2/U2 in time but we have not received 100 % LBR-2 (M) and LBR-U2 (Q). The submission rate of LBR2/U2 is </w:t>
      </w:r>
      <w:r w:rsidR="006E1CD6">
        <w:rPr>
          <w:rFonts w:ascii="Arial" w:hAnsi="Arial" w:cs="Arial"/>
          <w:b/>
          <w:bCs/>
          <w:color w:val="000000" w:themeColor="text1"/>
          <w:sz w:val="26"/>
          <w:szCs w:val="26"/>
        </w:rPr>
        <w:t>6</w:t>
      </w:r>
      <w:r w:rsidR="00295AA7">
        <w:rPr>
          <w:rFonts w:ascii="Arial" w:hAnsi="Arial" w:cs="Arial"/>
          <w:b/>
          <w:bCs/>
          <w:color w:val="000000" w:themeColor="text1"/>
          <w:sz w:val="26"/>
          <w:szCs w:val="26"/>
        </w:rPr>
        <w:t>1</w:t>
      </w:r>
      <w:r w:rsidRPr="005431BE">
        <w:rPr>
          <w:rFonts w:ascii="Arial" w:hAnsi="Arial" w:cs="Arial"/>
          <w:b/>
          <w:bCs/>
          <w:color w:val="000000" w:themeColor="text1"/>
          <w:sz w:val="26"/>
          <w:szCs w:val="26"/>
        </w:rPr>
        <w:t xml:space="preserve"> % up to </w:t>
      </w:r>
      <w:r w:rsidR="00295AA7">
        <w:rPr>
          <w:rFonts w:ascii="Arial" w:hAnsi="Arial" w:cs="Arial"/>
          <w:b/>
          <w:bCs/>
          <w:color w:val="000000" w:themeColor="text1"/>
          <w:sz w:val="26"/>
          <w:szCs w:val="26"/>
        </w:rPr>
        <w:t>Sept.</w:t>
      </w:r>
      <w:r w:rsidRPr="005431BE">
        <w:rPr>
          <w:rFonts w:ascii="Arial" w:hAnsi="Arial" w:cs="Arial"/>
          <w:b/>
          <w:bCs/>
          <w:color w:val="000000" w:themeColor="text1"/>
          <w:sz w:val="26"/>
          <w:szCs w:val="26"/>
        </w:rPr>
        <w:t>-2018. Therefore all the branch managers and their controlling offices are further requested to do the needful and hope that in coming period the submission will be 100%. Due to non/poor submission of LBRs, the performance in SACP does not reflect actual level, even though banks are disbursing the loans in various sectors.</w:t>
      </w:r>
    </w:p>
    <w:p w:rsidR="001B1863" w:rsidRPr="00BD43C9" w:rsidRDefault="001B1863" w:rsidP="00374AC0">
      <w:pPr>
        <w:pStyle w:val="ListParagraph"/>
        <w:spacing w:after="0"/>
        <w:ind w:left="0" w:right="-187"/>
        <w:jc w:val="both"/>
        <w:rPr>
          <w:rFonts w:ascii="Arial" w:hAnsi="Arial" w:cs="Arial"/>
          <w:b/>
          <w:bCs/>
          <w:color w:val="000000" w:themeColor="text1"/>
          <w:sz w:val="14"/>
          <w:szCs w:val="14"/>
        </w:rPr>
      </w:pPr>
    </w:p>
    <w:p w:rsidR="001B1863" w:rsidRPr="005431BE" w:rsidRDefault="001B1863" w:rsidP="00374AC0">
      <w:pPr>
        <w:pStyle w:val="ListParagraph"/>
        <w:spacing w:after="0"/>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Banks are also requested to send their key indicator &amp; required other data as per RBI revised format in time, so that we can convene the in meetings of BLBC/DLCC/DLRC in time and can report to higher authorities. </w:t>
      </w:r>
    </w:p>
    <w:p w:rsidR="001B1863" w:rsidRPr="00BD43C9" w:rsidRDefault="001B1863" w:rsidP="00374AC0">
      <w:pPr>
        <w:pStyle w:val="ListParagraph"/>
        <w:spacing w:after="0"/>
        <w:ind w:left="0" w:right="-187"/>
        <w:rPr>
          <w:rFonts w:ascii="Arial" w:hAnsi="Arial" w:cs="Arial"/>
          <w:b/>
          <w:bCs/>
          <w:color w:val="000000" w:themeColor="text1"/>
          <w:sz w:val="16"/>
          <w:szCs w:val="16"/>
        </w:rPr>
      </w:pPr>
    </w:p>
    <w:p w:rsidR="001B1863" w:rsidRPr="005431BE" w:rsidRDefault="001B1863" w:rsidP="00374AC0">
      <w:pPr>
        <w:pStyle w:val="ListParagraph"/>
        <w:spacing w:after="0"/>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SPECIALLY BANKS WHICH ARE HAVING 1 / 2 / 3 BRANCHES IN THE DISTRICT CAN SUBMIT SUCH RETURNS IN TIME EASILY AND NON SUBMISSION FROM SUCH BANKS IS HIGHLY REGRETABLE.</w:t>
      </w:r>
    </w:p>
    <w:p w:rsidR="001B1863" w:rsidRPr="00BD43C9" w:rsidRDefault="001B1863" w:rsidP="00374AC0">
      <w:pPr>
        <w:pStyle w:val="ListParagraph"/>
        <w:spacing w:after="0"/>
        <w:ind w:left="0" w:right="-187"/>
        <w:rPr>
          <w:rFonts w:ascii="Arial" w:hAnsi="Arial" w:cs="Arial"/>
          <w:b/>
          <w:bCs/>
          <w:color w:val="000000" w:themeColor="text1"/>
          <w:szCs w:val="22"/>
        </w:rPr>
      </w:pPr>
    </w:p>
    <w:p w:rsidR="003C0587" w:rsidRPr="009E441D" w:rsidRDefault="00E91EDF" w:rsidP="00374AC0">
      <w:pPr>
        <w:pStyle w:val="ListParagraph"/>
        <w:tabs>
          <w:tab w:val="left" w:pos="540"/>
        </w:tabs>
        <w:spacing w:after="0"/>
        <w:ind w:left="0" w:right="-187"/>
        <w:rPr>
          <w:rFonts w:ascii="Arial" w:hAnsi="Arial" w:cs="Arial"/>
          <w:b/>
          <w:bCs/>
          <w:sz w:val="26"/>
          <w:szCs w:val="26"/>
          <w:u w:val="single"/>
        </w:rPr>
      </w:pPr>
      <w:r w:rsidRPr="009E441D">
        <w:rPr>
          <w:rFonts w:ascii="Arial" w:hAnsi="Arial" w:cs="Arial"/>
          <w:b/>
          <w:bCs/>
          <w:sz w:val="26"/>
          <w:szCs w:val="26"/>
          <w:u w:val="single"/>
        </w:rPr>
        <w:t>AGENDA NO. 13</w:t>
      </w:r>
      <w:r w:rsidR="003C0587" w:rsidRPr="009E441D">
        <w:rPr>
          <w:rFonts w:ascii="Arial" w:hAnsi="Arial" w:cs="Arial"/>
          <w:b/>
          <w:bCs/>
          <w:sz w:val="26"/>
          <w:szCs w:val="26"/>
          <w:u w:val="single"/>
        </w:rPr>
        <w:t xml:space="preserve">: </w:t>
      </w:r>
      <w:r w:rsidR="00C37063" w:rsidRPr="009E441D">
        <w:rPr>
          <w:rFonts w:ascii="Arial" w:hAnsi="Arial" w:cs="Arial"/>
          <w:b/>
          <w:bCs/>
          <w:sz w:val="26"/>
          <w:szCs w:val="26"/>
          <w:u w:val="single"/>
        </w:rPr>
        <w:t>PROGRESS OF BOB R SETI DURING THE QUARTER</w:t>
      </w:r>
      <w:r w:rsidR="003C0587" w:rsidRPr="009E441D">
        <w:rPr>
          <w:rFonts w:ascii="Arial" w:hAnsi="Arial" w:cs="Arial"/>
          <w:b/>
          <w:bCs/>
          <w:sz w:val="26"/>
          <w:szCs w:val="26"/>
          <w:u w:val="single"/>
        </w:rPr>
        <w:t xml:space="preserve"> </w:t>
      </w:r>
    </w:p>
    <w:p w:rsidR="002112D5" w:rsidRPr="009E441D" w:rsidRDefault="002112D5" w:rsidP="00374AC0">
      <w:pPr>
        <w:pStyle w:val="ListParagraph"/>
        <w:tabs>
          <w:tab w:val="left" w:pos="540"/>
        </w:tabs>
        <w:spacing w:after="0"/>
        <w:ind w:left="0" w:right="-187"/>
        <w:rPr>
          <w:rFonts w:ascii="Arial" w:hAnsi="Arial" w:cs="Arial"/>
          <w:b/>
          <w:bCs/>
          <w:sz w:val="14"/>
          <w:szCs w:val="14"/>
        </w:rPr>
      </w:pPr>
    </w:p>
    <w:p w:rsidR="00E42DE8" w:rsidRPr="009E441D" w:rsidRDefault="003C0587" w:rsidP="00374AC0">
      <w:pPr>
        <w:pStyle w:val="DefaultText"/>
        <w:spacing w:line="276" w:lineRule="auto"/>
        <w:jc w:val="both"/>
        <w:rPr>
          <w:rFonts w:ascii="Arial" w:hAnsi="Arial" w:cs="Arial"/>
          <w:b/>
          <w:bCs/>
          <w:sz w:val="26"/>
          <w:szCs w:val="26"/>
        </w:rPr>
      </w:pPr>
      <w:r w:rsidRPr="009E441D">
        <w:rPr>
          <w:rFonts w:ascii="Arial" w:hAnsi="Arial" w:cs="Arial"/>
          <w:b/>
          <w:bCs/>
          <w:sz w:val="26"/>
          <w:szCs w:val="26"/>
        </w:rPr>
        <w:t xml:space="preserve">The Director, BOB R SETI, Gandhinagar had organized </w:t>
      </w:r>
      <w:r w:rsidR="00434F64" w:rsidRPr="009E441D">
        <w:rPr>
          <w:rFonts w:ascii="Arial" w:hAnsi="Arial" w:cs="Arial"/>
          <w:b/>
          <w:bCs/>
          <w:sz w:val="26"/>
          <w:szCs w:val="26"/>
        </w:rPr>
        <w:t>4</w:t>
      </w:r>
      <w:r w:rsidRPr="009E441D">
        <w:rPr>
          <w:rFonts w:ascii="Arial" w:hAnsi="Arial" w:cs="Arial"/>
          <w:b/>
          <w:bCs/>
          <w:sz w:val="26"/>
          <w:szCs w:val="26"/>
        </w:rPr>
        <w:t xml:space="preserve"> various training programs during the quarter ended </w:t>
      </w:r>
      <w:r w:rsidR="0033507F" w:rsidRPr="009E441D">
        <w:rPr>
          <w:rFonts w:ascii="Arial" w:hAnsi="Arial" w:cs="Arial"/>
          <w:b/>
          <w:bCs/>
          <w:sz w:val="26"/>
          <w:szCs w:val="26"/>
        </w:rPr>
        <w:t>Sept.</w:t>
      </w:r>
      <w:r w:rsidRPr="009E441D">
        <w:rPr>
          <w:rFonts w:ascii="Arial" w:hAnsi="Arial" w:cs="Arial"/>
          <w:b/>
          <w:bCs/>
          <w:sz w:val="26"/>
          <w:szCs w:val="26"/>
        </w:rPr>
        <w:t>-201</w:t>
      </w:r>
      <w:r w:rsidR="00FD07EB" w:rsidRPr="009E441D">
        <w:rPr>
          <w:rFonts w:ascii="Arial" w:hAnsi="Arial" w:cs="Arial"/>
          <w:b/>
          <w:bCs/>
          <w:sz w:val="26"/>
          <w:szCs w:val="26"/>
        </w:rPr>
        <w:t>8</w:t>
      </w:r>
      <w:r w:rsidRPr="009E441D">
        <w:rPr>
          <w:rFonts w:ascii="Arial" w:hAnsi="Arial" w:cs="Arial"/>
          <w:b/>
          <w:bCs/>
          <w:sz w:val="26"/>
          <w:szCs w:val="26"/>
        </w:rPr>
        <w:t xml:space="preserve"> and </w:t>
      </w:r>
      <w:r w:rsidR="00434F64" w:rsidRPr="009E441D">
        <w:rPr>
          <w:rFonts w:ascii="Arial" w:hAnsi="Arial" w:cs="Arial"/>
          <w:b/>
          <w:bCs/>
          <w:sz w:val="26"/>
          <w:szCs w:val="26"/>
        </w:rPr>
        <w:t>91</w:t>
      </w:r>
      <w:r w:rsidRPr="009E441D">
        <w:rPr>
          <w:rFonts w:ascii="Arial" w:hAnsi="Arial" w:cs="Arial"/>
          <w:b/>
          <w:bCs/>
          <w:sz w:val="26"/>
          <w:szCs w:val="26"/>
        </w:rPr>
        <w:t xml:space="preserve"> persons trained. Total </w:t>
      </w:r>
      <w:r w:rsidR="009B0FAC" w:rsidRPr="009E441D">
        <w:rPr>
          <w:rFonts w:ascii="Arial" w:hAnsi="Arial" w:cs="Arial"/>
          <w:b/>
          <w:bCs/>
          <w:sz w:val="26"/>
          <w:szCs w:val="26"/>
        </w:rPr>
        <w:t>2</w:t>
      </w:r>
      <w:r w:rsidR="00434F64" w:rsidRPr="009E441D">
        <w:rPr>
          <w:rFonts w:ascii="Arial" w:hAnsi="Arial" w:cs="Arial"/>
          <w:b/>
          <w:bCs/>
          <w:sz w:val="26"/>
          <w:szCs w:val="26"/>
        </w:rPr>
        <w:t>6211</w:t>
      </w:r>
      <w:r w:rsidRPr="009E441D">
        <w:rPr>
          <w:rFonts w:ascii="Arial" w:hAnsi="Arial" w:cs="Arial"/>
          <w:b/>
          <w:bCs/>
          <w:sz w:val="26"/>
          <w:szCs w:val="26"/>
        </w:rPr>
        <w:t xml:space="preserve"> persons trained since inception of R SETI out of which </w:t>
      </w:r>
      <w:r w:rsidR="00434F64" w:rsidRPr="009E441D">
        <w:rPr>
          <w:rFonts w:ascii="Arial" w:hAnsi="Arial" w:cs="Arial"/>
          <w:b/>
          <w:bCs/>
          <w:sz w:val="26"/>
          <w:szCs w:val="26"/>
        </w:rPr>
        <w:t>8622</w:t>
      </w:r>
      <w:r w:rsidRPr="009E441D">
        <w:rPr>
          <w:rFonts w:ascii="Arial" w:hAnsi="Arial" w:cs="Arial"/>
          <w:b/>
          <w:bCs/>
          <w:sz w:val="26"/>
          <w:szCs w:val="26"/>
        </w:rPr>
        <w:t xml:space="preserve"> beneficiaries are settled through Banks finance and </w:t>
      </w:r>
      <w:r w:rsidR="00FD07EB" w:rsidRPr="009E441D">
        <w:rPr>
          <w:rFonts w:ascii="Arial" w:hAnsi="Arial" w:cs="Arial"/>
          <w:b/>
          <w:bCs/>
          <w:sz w:val="26"/>
          <w:szCs w:val="26"/>
        </w:rPr>
        <w:t>1</w:t>
      </w:r>
      <w:r w:rsidR="00434F64" w:rsidRPr="009E441D">
        <w:rPr>
          <w:rFonts w:ascii="Arial" w:hAnsi="Arial" w:cs="Arial"/>
          <w:b/>
          <w:bCs/>
          <w:sz w:val="26"/>
          <w:szCs w:val="26"/>
        </w:rPr>
        <w:t>0512</w:t>
      </w:r>
      <w:r w:rsidR="007C11C7" w:rsidRPr="009E441D">
        <w:rPr>
          <w:rFonts w:ascii="Arial" w:hAnsi="Arial" w:cs="Arial"/>
          <w:b/>
          <w:bCs/>
          <w:sz w:val="26"/>
          <w:szCs w:val="26"/>
        </w:rPr>
        <w:t xml:space="preserve"> </w:t>
      </w:r>
      <w:r w:rsidRPr="009E441D">
        <w:rPr>
          <w:rFonts w:ascii="Arial" w:hAnsi="Arial" w:cs="Arial"/>
          <w:b/>
          <w:bCs/>
          <w:sz w:val="26"/>
          <w:szCs w:val="26"/>
        </w:rPr>
        <w:t>beneficiaries are by own sources</w:t>
      </w:r>
      <w:r w:rsidR="00434F64" w:rsidRPr="009E441D">
        <w:rPr>
          <w:rFonts w:ascii="Arial" w:hAnsi="Arial" w:cs="Arial"/>
          <w:b/>
          <w:bCs/>
          <w:sz w:val="26"/>
          <w:szCs w:val="26"/>
        </w:rPr>
        <w:t xml:space="preserve"> percentage of settlement ratio is 73% and grading for 217-18 is AA</w:t>
      </w:r>
      <w:r w:rsidRPr="009E441D">
        <w:rPr>
          <w:rFonts w:ascii="Arial" w:hAnsi="Arial" w:cs="Arial"/>
          <w:b/>
          <w:bCs/>
          <w:sz w:val="26"/>
          <w:szCs w:val="26"/>
        </w:rPr>
        <w:t xml:space="preserve"> since inception of the R Seti</w:t>
      </w:r>
      <w:r w:rsidR="00E42DE8" w:rsidRPr="009E441D">
        <w:rPr>
          <w:rFonts w:ascii="Arial" w:hAnsi="Arial" w:cs="Arial"/>
          <w:b/>
          <w:bCs/>
          <w:sz w:val="26"/>
          <w:szCs w:val="26"/>
        </w:rPr>
        <w:t>.</w:t>
      </w:r>
      <w:r w:rsidRPr="009E441D">
        <w:rPr>
          <w:rFonts w:ascii="Arial" w:hAnsi="Arial" w:cs="Arial"/>
          <w:b/>
          <w:bCs/>
          <w:sz w:val="26"/>
          <w:szCs w:val="26"/>
        </w:rPr>
        <w:t xml:space="preserve"> </w:t>
      </w:r>
    </w:p>
    <w:p w:rsidR="00214C10" w:rsidRPr="005431BE" w:rsidRDefault="00214C10" w:rsidP="00214C10">
      <w:pPr>
        <w:pStyle w:val="DefaultText"/>
        <w:ind w:left="5760"/>
        <w:jc w:val="both"/>
        <w:rPr>
          <w:rFonts w:ascii="Arial" w:hAnsi="Arial" w:cs="Arial"/>
          <w:b/>
          <w:bCs/>
          <w:color w:val="000000" w:themeColor="text1"/>
          <w:sz w:val="26"/>
          <w:szCs w:val="26"/>
        </w:rPr>
      </w:pPr>
      <w:r w:rsidRPr="00201BEF">
        <w:rPr>
          <w:rFonts w:ascii="Arial" w:hAnsi="Arial" w:cs="Arial"/>
          <w:b/>
          <w:bCs/>
          <w:sz w:val="26"/>
          <w:szCs w:val="26"/>
        </w:rPr>
        <w:t>(</w:t>
      </w:r>
      <w:r>
        <w:rPr>
          <w:rFonts w:ascii="Arial" w:hAnsi="Arial" w:cs="Arial"/>
          <w:b/>
          <w:bCs/>
          <w:sz w:val="26"/>
          <w:szCs w:val="26"/>
        </w:rPr>
        <w:t>Status given on Page no. 39</w:t>
      </w:r>
      <w:r w:rsidRPr="00201BEF">
        <w:rPr>
          <w:rFonts w:ascii="Arial" w:hAnsi="Arial" w:cs="Arial"/>
          <w:b/>
          <w:bCs/>
          <w:sz w:val="26"/>
          <w:szCs w:val="26"/>
        </w:rPr>
        <w:t>).</w:t>
      </w:r>
    </w:p>
    <w:p w:rsidR="008C350F" w:rsidRPr="00BD43C9" w:rsidRDefault="008C350F" w:rsidP="00D90B62">
      <w:pPr>
        <w:pStyle w:val="DefaultText"/>
        <w:spacing w:line="276" w:lineRule="auto"/>
        <w:jc w:val="both"/>
        <w:rPr>
          <w:rFonts w:ascii="Arial" w:hAnsi="Arial" w:cs="Arial"/>
          <w:b/>
          <w:bCs/>
          <w:color w:val="000000" w:themeColor="text1"/>
          <w:sz w:val="22"/>
          <w:szCs w:val="22"/>
          <w:u w:val="single"/>
        </w:rPr>
      </w:pPr>
    </w:p>
    <w:p w:rsidR="003C0587" w:rsidRDefault="003C0587" w:rsidP="00D90B62">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t>AGENDA NO. 1</w:t>
      </w:r>
      <w:r w:rsidR="009703E3" w:rsidRPr="005431BE">
        <w:rPr>
          <w:rFonts w:ascii="Arial" w:hAnsi="Arial" w:cs="Arial"/>
          <w:b/>
          <w:bCs/>
          <w:color w:val="000000" w:themeColor="text1"/>
          <w:sz w:val="26"/>
          <w:szCs w:val="26"/>
          <w:u w:val="single"/>
        </w:rPr>
        <w:t>4</w:t>
      </w:r>
      <w:r w:rsidRPr="005431BE">
        <w:rPr>
          <w:rFonts w:ascii="Arial" w:hAnsi="Arial" w:cs="Arial"/>
          <w:b/>
          <w:bCs/>
          <w:color w:val="000000" w:themeColor="text1"/>
          <w:sz w:val="26"/>
          <w:szCs w:val="26"/>
          <w:u w:val="single"/>
        </w:rPr>
        <w:t xml:space="preserve"> : To review progress made under Kishan Credit Card (KCC), General Credi Card (GCC), Artisan Credit Card (ACC), Weavers Credit Card (WCC) and Swarojgar Credit Card (SCC).</w:t>
      </w:r>
      <w:r w:rsidRPr="005431BE">
        <w:rPr>
          <w:rFonts w:ascii="Arial" w:hAnsi="Arial" w:cs="Arial"/>
          <w:b/>
          <w:bCs/>
          <w:color w:val="000000" w:themeColor="text1"/>
          <w:sz w:val="26"/>
          <w:szCs w:val="26"/>
        </w:rPr>
        <w:t xml:space="preserve">  </w:t>
      </w:r>
    </w:p>
    <w:p w:rsidR="00D90B62" w:rsidRPr="00BD43C9" w:rsidRDefault="00D90B62" w:rsidP="00D90B62">
      <w:pPr>
        <w:pStyle w:val="DefaultText"/>
        <w:spacing w:line="276" w:lineRule="auto"/>
        <w:jc w:val="both"/>
        <w:rPr>
          <w:rFonts w:ascii="Arial" w:hAnsi="Arial" w:cs="Arial"/>
          <w:b/>
          <w:bCs/>
          <w:color w:val="000000" w:themeColor="text1"/>
          <w:sz w:val="2"/>
          <w:szCs w:val="2"/>
        </w:rPr>
      </w:pPr>
    </w:p>
    <w:p w:rsidR="003C0587" w:rsidRPr="005431BE" w:rsidRDefault="003C0587" w:rsidP="00D90B62">
      <w:pPr>
        <w:pStyle w:val="ListParagraph"/>
        <w:spacing w:after="0"/>
        <w:ind w:left="0" w:right="-187"/>
        <w:rPr>
          <w:rFonts w:ascii="Arial" w:hAnsi="Arial" w:cs="Arial"/>
          <w:b/>
          <w:bCs/>
          <w:color w:val="000000" w:themeColor="text1"/>
          <w:sz w:val="26"/>
          <w:szCs w:val="26"/>
        </w:rPr>
      </w:pP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t>(Amt. in Lacs)</w:t>
      </w:r>
    </w:p>
    <w:tbl>
      <w:tblPr>
        <w:tblStyle w:val="TableGrid"/>
        <w:tblW w:w="8460" w:type="dxa"/>
        <w:tblInd w:w="1188" w:type="dxa"/>
        <w:tblLayout w:type="fixed"/>
        <w:tblLook w:val="04A0"/>
      </w:tblPr>
      <w:tblGrid>
        <w:gridCol w:w="1890"/>
        <w:gridCol w:w="1710"/>
        <w:gridCol w:w="1800"/>
        <w:gridCol w:w="1440"/>
        <w:gridCol w:w="1620"/>
      </w:tblGrid>
      <w:tr w:rsidR="003B6D20" w:rsidRPr="005431BE" w:rsidTr="003B6D20">
        <w:trPr>
          <w:trHeight w:val="422"/>
        </w:trPr>
        <w:tc>
          <w:tcPr>
            <w:tcW w:w="1890" w:type="dxa"/>
            <w:vMerge w:val="restart"/>
            <w:vAlign w:val="center"/>
          </w:tcPr>
          <w:p w:rsidR="003B6D20" w:rsidRPr="005431BE" w:rsidRDefault="003B6D20" w:rsidP="00D90B62">
            <w:pPr>
              <w:spacing w:line="276" w:lineRule="auto"/>
              <w:ind w:left="-9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Type</w:t>
            </w:r>
          </w:p>
        </w:tc>
        <w:tc>
          <w:tcPr>
            <w:tcW w:w="3510" w:type="dxa"/>
            <w:gridSpan w:val="2"/>
            <w:vAlign w:val="center"/>
          </w:tcPr>
          <w:p w:rsidR="003B6D20" w:rsidRPr="005431BE" w:rsidRDefault="003B6D20" w:rsidP="00D90B62">
            <w:pPr>
              <w:spacing w:line="276" w:lineRule="auto"/>
              <w:ind w:left="-114" w:right="-2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Cumulative disbursement during the Qtr.</w:t>
            </w:r>
          </w:p>
        </w:tc>
        <w:tc>
          <w:tcPr>
            <w:tcW w:w="3060" w:type="dxa"/>
            <w:gridSpan w:val="2"/>
            <w:vAlign w:val="center"/>
          </w:tcPr>
          <w:p w:rsidR="003B6D20" w:rsidRPr="005431BE" w:rsidRDefault="003B6D20" w:rsidP="00D90B62">
            <w:pPr>
              <w:spacing w:line="276" w:lineRule="auto"/>
              <w:ind w:left="-106" w:right="-2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o/s at the end of</w:t>
            </w:r>
          </w:p>
          <w:p w:rsidR="003B6D20" w:rsidRPr="005431BE" w:rsidRDefault="003B6D20" w:rsidP="00D90B62">
            <w:pPr>
              <w:spacing w:line="276" w:lineRule="auto"/>
              <w:ind w:left="-106" w:right="-2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current qtr.</w:t>
            </w:r>
          </w:p>
        </w:tc>
      </w:tr>
      <w:tr w:rsidR="003B6D20" w:rsidRPr="005431BE" w:rsidTr="003B6D20">
        <w:trPr>
          <w:trHeight w:val="366"/>
        </w:trPr>
        <w:tc>
          <w:tcPr>
            <w:tcW w:w="1890" w:type="dxa"/>
            <w:vMerge/>
          </w:tcPr>
          <w:p w:rsidR="003B6D20" w:rsidRPr="005431BE" w:rsidRDefault="003B6D20" w:rsidP="00D90B62">
            <w:pPr>
              <w:spacing w:line="276" w:lineRule="auto"/>
              <w:ind w:right="-187"/>
              <w:rPr>
                <w:rFonts w:ascii="Arial" w:hAnsi="Arial" w:cs="Arial"/>
                <w:b/>
                <w:bCs/>
                <w:color w:val="000000" w:themeColor="text1"/>
                <w:sz w:val="26"/>
                <w:szCs w:val="26"/>
              </w:rPr>
            </w:pPr>
          </w:p>
        </w:tc>
        <w:tc>
          <w:tcPr>
            <w:tcW w:w="171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80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144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62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r>
      <w:tr w:rsidR="003B6D20" w:rsidRPr="005431BE" w:rsidTr="003B6D20">
        <w:trPr>
          <w:trHeight w:val="426"/>
        </w:trPr>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KCC</w:t>
            </w:r>
          </w:p>
        </w:tc>
        <w:tc>
          <w:tcPr>
            <w:tcW w:w="1710" w:type="dxa"/>
          </w:tcPr>
          <w:p w:rsidR="003B6D20" w:rsidRPr="005431BE" w:rsidRDefault="006A2D35" w:rsidP="00D90B62">
            <w:pPr>
              <w:spacing w:line="276" w:lineRule="auto"/>
              <w:rPr>
                <w:rFonts w:ascii="Arial" w:hAnsi="Arial" w:cs="Arial"/>
                <w:b/>
                <w:bCs/>
                <w:color w:val="000000" w:themeColor="text1"/>
                <w:sz w:val="26"/>
                <w:szCs w:val="26"/>
              </w:rPr>
            </w:pPr>
            <w:r>
              <w:rPr>
                <w:rFonts w:ascii="Arial" w:hAnsi="Arial" w:cs="Arial"/>
                <w:b/>
                <w:bCs/>
                <w:color w:val="000000" w:themeColor="text1"/>
                <w:sz w:val="26"/>
                <w:szCs w:val="26"/>
              </w:rPr>
              <w:t>28405</w:t>
            </w:r>
          </w:p>
        </w:tc>
        <w:tc>
          <w:tcPr>
            <w:tcW w:w="1800" w:type="dxa"/>
          </w:tcPr>
          <w:p w:rsidR="003B6D20" w:rsidRPr="005431BE" w:rsidRDefault="006A2D35" w:rsidP="00D90B62">
            <w:pPr>
              <w:spacing w:line="276" w:lineRule="auto"/>
              <w:rPr>
                <w:rFonts w:ascii="Arial" w:hAnsi="Arial" w:cs="Arial"/>
                <w:b/>
                <w:bCs/>
                <w:i/>
                <w:iCs/>
                <w:color w:val="000000" w:themeColor="text1"/>
                <w:sz w:val="26"/>
                <w:szCs w:val="26"/>
              </w:rPr>
            </w:pPr>
            <w:r>
              <w:rPr>
                <w:rFonts w:ascii="Arial" w:hAnsi="Arial" w:cs="Arial"/>
                <w:b/>
                <w:bCs/>
                <w:color w:val="000000" w:themeColor="text1"/>
                <w:sz w:val="26"/>
                <w:szCs w:val="26"/>
              </w:rPr>
              <w:t>63600</w:t>
            </w:r>
          </w:p>
        </w:tc>
        <w:tc>
          <w:tcPr>
            <w:tcW w:w="1440" w:type="dxa"/>
          </w:tcPr>
          <w:p w:rsidR="003B6D20" w:rsidRPr="005431BE" w:rsidRDefault="00535D61" w:rsidP="00D90B62">
            <w:pPr>
              <w:spacing w:line="276" w:lineRule="auto"/>
              <w:rPr>
                <w:rFonts w:ascii="Arial" w:hAnsi="Arial" w:cs="Arial"/>
                <w:b/>
                <w:bCs/>
                <w:color w:val="000000"/>
                <w:sz w:val="26"/>
                <w:szCs w:val="26"/>
              </w:rPr>
            </w:pPr>
            <w:r>
              <w:rPr>
                <w:rFonts w:ascii="Arial" w:hAnsi="Arial" w:cs="Arial"/>
                <w:b/>
                <w:bCs/>
                <w:color w:val="000000"/>
                <w:sz w:val="26"/>
                <w:szCs w:val="26"/>
              </w:rPr>
              <w:t>42769</w:t>
            </w:r>
          </w:p>
        </w:tc>
        <w:tc>
          <w:tcPr>
            <w:tcW w:w="1620" w:type="dxa"/>
          </w:tcPr>
          <w:p w:rsidR="003B6D20" w:rsidRPr="005431BE" w:rsidRDefault="00535D61" w:rsidP="00D90B62">
            <w:pPr>
              <w:spacing w:line="276" w:lineRule="auto"/>
              <w:rPr>
                <w:rFonts w:ascii="Arial" w:hAnsi="Arial" w:cs="Arial"/>
                <w:b/>
                <w:bCs/>
                <w:color w:val="000000"/>
                <w:sz w:val="26"/>
                <w:szCs w:val="26"/>
              </w:rPr>
            </w:pPr>
            <w:r>
              <w:rPr>
                <w:rFonts w:ascii="Arial" w:hAnsi="Arial" w:cs="Arial"/>
                <w:b/>
                <w:bCs/>
                <w:color w:val="000000"/>
                <w:sz w:val="26"/>
                <w:szCs w:val="26"/>
              </w:rPr>
              <w:t>119146</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GCC</w:t>
            </w:r>
          </w:p>
        </w:tc>
        <w:tc>
          <w:tcPr>
            <w:tcW w:w="171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440" w:type="dxa"/>
          </w:tcPr>
          <w:p w:rsidR="003B6D20" w:rsidRPr="005431BE" w:rsidRDefault="003B6D20" w:rsidP="00D90B62">
            <w:pPr>
              <w:spacing w:line="276" w:lineRule="auto"/>
              <w:rPr>
                <w:rFonts w:ascii="Arial" w:hAnsi="Arial" w:cs="Arial"/>
                <w:b/>
                <w:bCs/>
                <w:sz w:val="26"/>
                <w:szCs w:val="26"/>
              </w:rPr>
            </w:pPr>
            <w:r w:rsidRPr="005431BE">
              <w:rPr>
                <w:rFonts w:ascii="Arial" w:hAnsi="Arial" w:cs="Arial"/>
                <w:b/>
                <w:bCs/>
                <w:sz w:val="26"/>
                <w:szCs w:val="26"/>
              </w:rPr>
              <w:t>6492</w:t>
            </w:r>
          </w:p>
        </w:tc>
        <w:tc>
          <w:tcPr>
            <w:tcW w:w="1620" w:type="dxa"/>
          </w:tcPr>
          <w:p w:rsidR="003B6D20" w:rsidRPr="005431BE" w:rsidRDefault="003B6D20" w:rsidP="00D90B62">
            <w:pPr>
              <w:spacing w:line="276" w:lineRule="auto"/>
              <w:rPr>
                <w:rFonts w:ascii="Arial" w:hAnsi="Arial" w:cs="Arial"/>
                <w:b/>
                <w:bCs/>
                <w:sz w:val="26"/>
                <w:szCs w:val="26"/>
              </w:rPr>
            </w:pPr>
            <w:r w:rsidRPr="005431BE">
              <w:rPr>
                <w:rFonts w:ascii="Arial" w:hAnsi="Arial" w:cs="Arial"/>
                <w:b/>
                <w:bCs/>
                <w:sz w:val="26"/>
                <w:szCs w:val="26"/>
              </w:rPr>
              <w:t>8848</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ACC</w:t>
            </w:r>
          </w:p>
        </w:tc>
        <w:tc>
          <w:tcPr>
            <w:tcW w:w="171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44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15</w:t>
            </w:r>
          </w:p>
        </w:tc>
        <w:tc>
          <w:tcPr>
            <w:tcW w:w="162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WCC</w:t>
            </w:r>
          </w:p>
        </w:tc>
        <w:tc>
          <w:tcPr>
            <w:tcW w:w="171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44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8</w:t>
            </w:r>
          </w:p>
        </w:tc>
        <w:tc>
          <w:tcPr>
            <w:tcW w:w="162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SCC</w:t>
            </w:r>
          </w:p>
        </w:tc>
        <w:tc>
          <w:tcPr>
            <w:tcW w:w="171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44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112</w:t>
            </w:r>
          </w:p>
        </w:tc>
        <w:tc>
          <w:tcPr>
            <w:tcW w:w="162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40</w:t>
            </w:r>
          </w:p>
        </w:tc>
      </w:tr>
    </w:tbl>
    <w:p w:rsidR="003C0587" w:rsidRPr="005431BE" w:rsidRDefault="003C0587" w:rsidP="00D90B62">
      <w:pPr>
        <w:pStyle w:val="ListParagraph"/>
        <w:ind w:left="0" w:right="-187"/>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lastRenderedPageBreak/>
        <w:t>AGENDA NO. 1</w:t>
      </w:r>
      <w:r w:rsidR="009703E3" w:rsidRPr="005431BE">
        <w:rPr>
          <w:rFonts w:ascii="Arial" w:hAnsi="Arial" w:cs="Arial"/>
          <w:b/>
          <w:bCs/>
          <w:color w:val="000000" w:themeColor="text1"/>
          <w:sz w:val="26"/>
          <w:szCs w:val="26"/>
          <w:u w:val="single"/>
        </w:rPr>
        <w:t>5</w:t>
      </w:r>
      <w:r w:rsidRPr="005431BE">
        <w:rPr>
          <w:rFonts w:ascii="Arial" w:hAnsi="Arial" w:cs="Arial"/>
          <w:b/>
          <w:bCs/>
          <w:color w:val="000000" w:themeColor="text1"/>
          <w:sz w:val="26"/>
          <w:szCs w:val="26"/>
          <w:u w:val="single"/>
        </w:rPr>
        <w:t xml:space="preserve"> : To review  SHG related issues – Grading of Bank Linkage.</w:t>
      </w:r>
    </w:p>
    <w:p w:rsidR="00B07050" w:rsidRPr="00A60DD0" w:rsidRDefault="00B07050" w:rsidP="00D90B62">
      <w:pPr>
        <w:pStyle w:val="ListParagraph"/>
        <w:ind w:left="0" w:right="-187"/>
        <w:rPr>
          <w:rFonts w:ascii="Arial" w:hAnsi="Arial" w:cs="Arial"/>
          <w:b/>
          <w:bCs/>
          <w:color w:val="000000" w:themeColor="text1"/>
          <w:sz w:val="12"/>
          <w:szCs w:val="12"/>
        </w:rPr>
      </w:pPr>
    </w:p>
    <w:p w:rsidR="003C0587" w:rsidRPr="005431BE" w:rsidRDefault="00B07050" w:rsidP="00D90B62">
      <w:pPr>
        <w:pStyle w:val="ListParagraph"/>
        <w:numPr>
          <w:ilvl w:val="0"/>
          <w:numId w:val="6"/>
        </w:numPr>
        <w:spacing w:after="0"/>
        <w:ind w:left="0" w:right="-187" w:firstLine="0"/>
        <w:rPr>
          <w:rFonts w:ascii="Arial" w:hAnsi="Arial" w:cs="Arial"/>
          <w:b/>
          <w:bCs/>
          <w:color w:val="000000" w:themeColor="text1"/>
          <w:sz w:val="26"/>
          <w:szCs w:val="26"/>
        </w:rPr>
      </w:pPr>
      <w:r w:rsidRPr="005431BE">
        <w:rPr>
          <w:rFonts w:ascii="Arial" w:hAnsi="Arial" w:cs="Arial"/>
          <w:b/>
          <w:bCs/>
          <w:color w:val="000000" w:themeColor="text1"/>
          <w:sz w:val="26"/>
          <w:szCs w:val="26"/>
        </w:rPr>
        <w:t>Saving Bank account details</w:t>
      </w:r>
      <w:r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3C0587" w:rsidRPr="005431BE">
        <w:rPr>
          <w:rFonts w:ascii="Arial" w:hAnsi="Arial" w:cs="Arial"/>
          <w:b/>
          <w:bCs/>
          <w:color w:val="000000" w:themeColor="text1"/>
          <w:sz w:val="26"/>
          <w:szCs w:val="26"/>
        </w:rPr>
        <w:t>(Amt. in lacs)</w:t>
      </w:r>
    </w:p>
    <w:tbl>
      <w:tblPr>
        <w:tblW w:w="10215" w:type="dxa"/>
        <w:jc w:val="center"/>
        <w:tblInd w:w="-951" w:type="dxa"/>
        <w:tblLayout w:type="fixed"/>
        <w:tblLook w:val="0000"/>
      </w:tblPr>
      <w:tblGrid>
        <w:gridCol w:w="1970"/>
        <w:gridCol w:w="1980"/>
        <w:gridCol w:w="1530"/>
        <w:gridCol w:w="1800"/>
        <w:gridCol w:w="1620"/>
        <w:gridCol w:w="1315"/>
      </w:tblGrid>
      <w:tr w:rsidR="003C0587" w:rsidRPr="005431BE" w:rsidTr="00252AC9">
        <w:trPr>
          <w:jc w:val="center"/>
        </w:trPr>
        <w:tc>
          <w:tcPr>
            <w:tcW w:w="5480" w:type="dxa"/>
            <w:gridSpan w:val="3"/>
            <w:tcBorders>
              <w:top w:val="single" w:sz="6" w:space="0" w:color="auto"/>
              <w:left w:val="single" w:sz="6" w:space="0" w:color="auto"/>
              <w:bottom w:val="single" w:sz="6" w:space="0" w:color="auto"/>
              <w:right w:val="single" w:sz="6" w:space="0" w:color="auto"/>
            </w:tcBorders>
          </w:tcPr>
          <w:p w:rsidR="003C0587" w:rsidRPr="005431BE" w:rsidRDefault="003C0587" w:rsidP="00D90B62">
            <w:pPr>
              <w:spacing w:after="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Savings Bank A/Cs opened during the quarter ended</w:t>
            </w:r>
          </w:p>
        </w:tc>
        <w:tc>
          <w:tcPr>
            <w:tcW w:w="4735" w:type="dxa"/>
            <w:gridSpan w:val="3"/>
            <w:tcBorders>
              <w:top w:val="single" w:sz="6" w:space="0" w:color="auto"/>
              <w:left w:val="single" w:sz="6" w:space="0" w:color="auto"/>
              <w:bottom w:val="single" w:sz="6" w:space="0" w:color="auto"/>
              <w:right w:val="single" w:sz="6" w:space="0" w:color="auto"/>
            </w:tcBorders>
          </w:tcPr>
          <w:p w:rsidR="003C0587" w:rsidRPr="005431BE" w:rsidRDefault="003C0587" w:rsidP="00D90B62">
            <w:pPr>
              <w:spacing w:after="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No. of Savings Bank accounts as on 3</w:t>
            </w:r>
            <w:r w:rsidR="00DB5872">
              <w:rPr>
                <w:rFonts w:ascii="Arial" w:hAnsi="Arial" w:cs="Arial"/>
                <w:b/>
                <w:bCs/>
                <w:color w:val="000000" w:themeColor="text1"/>
                <w:sz w:val="26"/>
                <w:szCs w:val="26"/>
              </w:rPr>
              <w:t>0</w:t>
            </w:r>
            <w:r w:rsidRPr="005431BE">
              <w:rPr>
                <w:rFonts w:ascii="Arial" w:hAnsi="Arial" w:cs="Arial"/>
                <w:b/>
                <w:bCs/>
                <w:color w:val="000000" w:themeColor="text1"/>
                <w:sz w:val="26"/>
                <w:szCs w:val="26"/>
              </w:rPr>
              <w:t>.</w:t>
            </w:r>
            <w:r w:rsidR="00553C1C" w:rsidRPr="005431BE">
              <w:rPr>
                <w:rFonts w:ascii="Arial" w:hAnsi="Arial" w:cs="Arial"/>
                <w:b/>
                <w:bCs/>
                <w:color w:val="000000" w:themeColor="text1"/>
                <w:sz w:val="26"/>
                <w:szCs w:val="26"/>
              </w:rPr>
              <w:t>0</w:t>
            </w:r>
            <w:r w:rsidR="00DB5872">
              <w:rPr>
                <w:rFonts w:ascii="Arial" w:hAnsi="Arial" w:cs="Arial"/>
                <w:b/>
                <w:bCs/>
                <w:color w:val="000000" w:themeColor="text1"/>
                <w:sz w:val="26"/>
                <w:szCs w:val="26"/>
              </w:rPr>
              <w:t>6</w:t>
            </w:r>
            <w:r w:rsidRPr="005431BE">
              <w:rPr>
                <w:rFonts w:ascii="Arial" w:hAnsi="Arial" w:cs="Arial"/>
                <w:b/>
                <w:bCs/>
                <w:color w:val="000000" w:themeColor="text1"/>
                <w:sz w:val="26"/>
                <w:szCs w:val="26"/>
              </w:rPr>
              <w:t>.201</w:t>
            </w:r>
            <w:r w:rsidR="00553C1C" w:rsidRPr="005431BE">
              <w:rPr>
                <w:rFonts w:ascii="Arial" w:hAnsi="Arial" w:cs="Arial"/>
                <w:b/>
                <w:bCs/>
                <w:color w:val="000000" w:themeColor="text1"/>
                <w:sz w:val="26"/>
                <w:szCs w:val="26"/>
              </w:rPr>
              <w:t>8</w:t>
            </w:r>
          </w:p>
        </w:tc>
      </w:tr>
      <w:tr w:rsidR="003C0587" w:rsidRPr="005431BE" w:rsidTr="00252AC9">
        <w:trPr>
          <w:jc w:val="center"/>
        </w:trPr>
        <w:tc>
          <w:tcPr>
            <w:tcW w:w="197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SHG Accounts</w:t>
            </w:r>
          </w:p>
        </w:tc>
        <w:tc>
          <w:tcPr>
            <w:tcW w:w="198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Members</w:t>
            </w:r>
          </w:p>
        </w:tc>
        <w:tc>
          <w:tcPr>
            <w:tcW w:w="153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Savings Amt.</w:t>
            </w:r>
          </w:p>
        </w:tc>
        <w:tc>
          <w:tcPr>
            <w:tcW w:w="180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SHG Accounts</w:t>
            </w:r>
          </w:p>
        </w:tc>
        <w:tc>
          <w:tcPr>
            <w:tcW w:w="162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Members</w:t>
            </w:r>
          </w:p>
        </w:tc>
        <w:tc>
          <w:tcPr>
            <w:tcW w:w="1315"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Savings Amt.</w:t>
            </w:r>
          </w:p>
        </w:tc>
      </w:tr>
      <w:tr w:rsidR="003C0587" w:rsidRPr="005431BE" w:rsidTr="000C09BF">
        <w:trPr>
          <w:jc w:val="center"/>
        </w:trPr>
        <w:tc>
          <w:tcPr>
            <w:tcW w:w="1970" w:type="dxa"/>
            <w:tcBorders>
              <w:top w:val="single" w:sz="6" w:space="0" w:color="auto"/>
              <w:left w:val="single" w:sz="6" w:space="0" w:color="auto"/>
              <w:bottom w:val="single" w:sz="6" w:space="0" w:color="auto"/>
              <w:right w:val="single" w:sz="6" w:space="0" w:color="auto"/>
            </w:tcBorders>
            <w:vAlign w:val="center"/>
          </w:tcPr>
          <w:p w:rsidR="00E26599" w:rsidRPr="005431BE" w:rsidRDefault="00AF6812" w:rsidP="00D90B62">
            <w:pPr>
              <w:pStyle w:val="DefaultText"/>
              <w:spacing w:line="276" w:lineRule="auto"/>
              <w:rPr>
                <w:rFonts w:ascii="Arial" w:hAnsi="Arial" w:cs="Arial"/>
                <w:b/>
                <w:bCs/>
                <w:color w:val="000000" w:themeColor="text1"/>
                <w:sz w:val="26"/>
                <w:szCs w:val="26"/>
              </w:rPr>
            </w:pPr>
            <w:r>
              <w:rPr>
                <w:rFonts w:ascii="Arial" w:hAnsi="Arial" w:cs="Arial"/>
                <w:b/>
                <w:bCs/>
                <w:color w:val="000000" w:themeColor="text1"/>
                <w:sz w:val="26"/>
                <w:szCs w:val="26"/>
              </w:rPr>
              <w:t>299</w:t>
            </w:r>
          </w:p>
        </w:tc>
        <w:tc>
          <w:tcPr>
            <w:tcW w:w="1980" w:type="dxa"/>
            <w:tcBorders>
              <w:top w:val="single" w:sz="6" w:space="0" w:color="auto"/>
              <w:left w:val="single" w:sz="6" w:space="0" w:color="auto"/>
              <w:bottom w:val="single" w:sz="6" w:space="0" w:color="auto"/>
              <w:right w:val="single" w:sz="6" w:space="0" w:color="auto"/>
            </w:tcBorders>
            <w:vAlign w:val="center"/>
          </w:tcPr>
          <w:p w:rsidR="003C0587" w:rsidRPr="005431BE" w:rsidRDefault="00AF6812"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3129</w:t>
            </w:r>
          </w:p>
        </w:tc>
        <w:tc>
          <w:tcPr>
            <w:tcW w:w="1530" w:type="dxa"/>
            <w:tcBorders>
              <w:top w:val="single" w:sz="6" w:space="0" w:color="auto"/>
              <w:left w:val="single" w:sz="6" w:space="0" w:color="auto"/>
              <w:bottom w:val="single" w:sz="6" w:space="0" w:color="auto"/>
              <w:right w:val="single" w:sz="6" w:space="0" w:color="auto"/>
            </w:tcBorders>
            <w:vAlign w:val="center"/>
          </w:tcPr>
          <w:p w:rsidR="003C0587" w:rsidRPr="005431BE" w:rsidRDefault="00AF6812"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82.84</w:t>
            </w:r>
          </w:p>
        </w:tc>
        <w:tc>
          <w:tcPr>
            <w:tcW w:w="1800" w:type="dxa"/>
            <w:tcBorders>
              <w:top w:val="single" w:sz="6" w:space="0" w:color="auto"/>
              <w:left w:val="single" w:sz="6" w:space="0" w:color="auto"/>
              <w:bottom w:val="single" w:sz="6" w:space="0" w:color="auto"/>
              <w:right w:val="single" w:sz="6" w:space="0" w:color="auto"/>
            </w:tcBorders>
            <w:vAlign w:val="center"/>
          </w:tcPr>
          <w:p w:rsidR="003C0587" w:rsidRPr="005431BE" w:rsidRDefault="00C51008"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5325</w:t>
            </w:r>
          </w:p>
        </w:tc>
        <w:tc>
          <w:tcPr>
            <w:tcW w:w="1620" w:type="dxa"/>
            <w:tcBorders>
              <w:top w:val="single" w:sz="6" w:space="0" w:color="auto"/>
              <w:left w:val="single" w:sz="6" w:space="0" w:color="auto"/>
              <w:bottom w:val="single" w:sz="6" w:space="0" w:color="auto"/>
              <w:right w:val="single" w:sz="6" w:space="0" w:color="auto"/>
            </w:tcBorders>
            <w:vAlign w:val="center"/>
          </w:tcPr>
          <w:p w:rsidR="003C0587" w:rsidRPr="005431BE" w:rsidRDefault="00C51008"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58575</w:t>
            </w:r>
          </w:p>
        </w:tc>
        <w:tc>
          <w:tcPr>
            <w:tcW w:w="1315" w:type="dxa"/>
            <w:tcBorders>
              <w:top w:val="single" w:sz="6" w:space="0" w:color="auto"/>
              <w:left w:val="single" w:sz="6" w:space="0" w:color="auto"/>
              <w:bottom w:val="single" w:sz="6" w:space="0" w:color="auto"/>
              <w:right w:val="single" w:sz="6" w:space="0" w:color="auto"/>
            </w:tcBorders>
            <w:vAlign w:val="center"/>
          </w:tcPr>
          <w:p w:rsidR="003C0587" w:rsidRPr="000C09BF" w:rsidRDefault="001707B0" w:rsidP="00D90B62">
            <w:pPr>
              <w:jc w:val="center"/>
              <w:rPr>
                <w:rFonts w:ascii="Arial" w:hAnsi="Arial" w:cs="Arial"/>
                <w:b/>
                <w:bCs/>
                <w:sz w:val="26"/>
                <w:szCs w:val="26"/>
              </w:rPr>
            </w:pPr>
            <w:r>
              <w:rPr>
                <w:rFonts w:ascii="Arial" w:hAnsi="Arial" w:cs="Arial"/>
                <w:b/>
                <w:bCs/>
                <w:sz w:val="26"/>
                <w:szCs w:val="26"/>
              </w:rPr>
              <w:t>504.28</w:t>
            </w:r>
          </w:p>
        </w:tc>
      </w:tr>
    </w:tbl>
    <w:p w:rsidR="00A903CC" w:rsidRPr="00A60DD0" w:rsidRDefault="00A903CC" w:rsidP="00D90B62">
      <w:pPr>
        <w:rPr>
          <w:rFonts w:ascii="Arial" w:hAnsi="Arial" w:cs="Arial"/>
          <w:b/>
          <w:bCs/>
          <w:color w:val="000000" w:themeColor="text1"/>
          <w:sz w:val="10"/>
          <w:szCs w:val="10"/>
        </w:rPr>
      </w:pPr>
    </w:p>
    <w:p w:rsidR="003C0587" w:rsidRPr="005431BE" w:rsidRDefault="003C0587" w:rsidP="00D90B62">
      <w:pP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SHG Grading, Sanction and disbursement details </w:t>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t xml:space="preserve"> (Amt. in lacs)</w:t>
      </w:r>
    </w:p>
    <w:tbl>
      <w:tblPr>
        <w:tblW w:w="0" w:type="auto"/>
        <w:jc w:val="center"/>
        <w:tblInd w:w="-2245" w:type="dxa"/>
        <w:tblLayout w:type="fixed"/>
        <w:tblLook w:val="0000"/>
      </w:tblPr>
      <w:tblGrid>
        <w:gridCol w:w="1276"/>
        <w:gridCol w:w="2079"/>
        <w:gridCol w:w="1525"/>
        <w:gridCol w:w="1535"/>
        <w:gridCol w:w="2340"/>
        <w:gridCol w:w="1525"/>
      </w:tblGrid>
      <w:tr w:rsidR="003C0587" w:rsidRPr="005431BE" w:rsidTr="00790F11">
        <w:trPr>
          <w:jc w:val="center"/>
        </w:trPr>
        <w:tc>
          <w:tcPr>
            <w:tcW w:w="4880" w:type="dxa"/>
            <w:gridSpan w:val="3"/>
            <w:tcBorders>
              <w:top w:val="single" w:sz="6" w:space="0" w:color="auto"/>
              <w:left w:val="single" w:sz="6" w:space="0" w:color="auto"/>
              <w:bottom w:val="single" w:sz="6" w:space="0" w:color="auto"/>
              <w:right w:val="single" w:sz="4" w:space="0" w:color="auto"/>
            </w:tcBorders>
          </w:tcPr>
          <w:p w:rsidR="003C0587" w:rsidRPr="005431BE" w:rsidRDefault="003C0587" w:rsidP="00D90B62">
            <w:pPr>
              <w:spacing w:after="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Accounts Graded and Sanctioned during the quarter ended </w:t>
            </w:r>
          </w:p>
        </w:tc>
        <w:tc>
          <w:tcPr>
            <w:tcW w:w="5400" w:type="dxa"/>
            <w:gridSpan w:val="3"/>
            <w:tcBorders>
              <w:top w:val="single" w:sz="4" w:space="0" w:color="auto"/>
              <w:left w:val="single" w:sz="4" w:space="0" w:color="auto"/>
              <w:bottom w:val="single" w:sz="4" w:space="0" w:color="auto"/>
              <w:right w:val="single" w:sz="4" w:space="0" w:color="auto"/>
            </w:tcBorders>
          </w:tcPr>
          <w:p w:rsidR="003C0587" w:rsidRPr="005431BE" w:rsidRDefault="003C0587" w:rsidP="00D90B62">
            <w:pPr>
              <w:spacing w:after="0"/>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Total Cumulative Accounts Graded and Sanctioned during the Financial Year </w:t>
            </w:r>
          </w:p>
        </w:tc>
      </w:tr>
      <w:tr w:rsidR="003C0587" w:rsidRPr="005431BE" w:rsidTr="00790F11">
        <w:trPr>
          <w:jc w:val="center"/>
        </w:trPr>
        <w:tc>
          <w:tcPr>
            <w:tcW w:w="1276" w:type="dxa"/>
            <w:tcBorders>
              <w:top w:val="single" w:sz="6" w:space="0" w:color="auto"/>
              <w:left w:val="single" w:sz="6" w:space="0" w:color="auto"/>
              <w:bottom w:val="single" w:sz="6"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accounts</w:t>
            </w:r>
          </w:p>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Graded</w:t>
            </w:r>
          </w:p>
        </w:tc>
        <w:tc>
          <w:tcPr>
            <w:tcW w:w="2079" w:type="dxa"/>
            <w:tcBorders>
              <w:top w:val="single" w:sz="6" w:space="0" w:color="auto"/>
              <w:left w:val="single" w:sz="4"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Out of total graded A/cs, A/cs sanctioned</w:t>
            </w:r>
          </w:p>
        </w:tc>
        <w:tc>
          <w:tcPr>
            <w:tcW w:w="1525" w:type="dxa"/>
            <w:tcBorders>
              <w:top w:val="single" w:sz="6" w:space="0" w:color="auto"/>
              <w:left w:val="single" w:sz="6" w:space="0" w:color="auto"/>
              <w:bottom w:val="single" w:sz="6"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Sanctioned Amt.</w:t>
            </w:r>
          </w:p>
        </w:tc>
        <w:tc>
          <w:tcPr>
            <w:tcW w:w="1535" w:type="dxa"/>
            <w:tcBorders>
              <w:top w:val="single" w:sz="4" w:space="0" w:color="auto"/>
              <w:left w:val="single" w:sz="4" w:space="0" w:color="auto"/>
              <w:bottom w:val="single" w:sz="4"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accounts</w:t>
            </w:r>
          </w:p>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Graded</w:t>
            </w:r>
          </w:p>
        </w:tc>
        <w:tc>
          <w:tcPr>
            <w:tcW w:w="2340" w:type="dxa"/>
            <w:tcBorders>
              <w:top w:val="single" w:sz="4" w:space="0" w:color="auto"/>
              <w:left w:val="single" w:sz="4" w:space="0" w:color="auto"/>
              <w:bottom w:val="single" w:sz="4"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Out of total graded A/cs, A/cs sanctioned</w:t>
            </w:r>
          </w:p>
        </w:tc>
        <w:tc>
          <w:tcPr>
            <w:tcW w:w="1525" w:type="dxa"/>
            <w:tcBorders>
              <w:top w:val="single" w:sz="4" w:space="0" w:color="auto"/>
              <w:left w:val="single" w:sz="4" w:space="0" w:color="auto"/>
              <w:bottom w:val="single" w:sz="4" w:space="0" w:color="auto"/>
              <w:right w:val="single" w:sz="4" w:space="0" w:color="auto"/>
            </w:tcBorders>
          </w:tcPr>
          <w:p w:rsidR="003C0587" w:rsidRPr="005431BE" w:rsidRDefault="003C0587" w:rsidP="00D90B62">
            <w:pPr>
              <w:pStyle w:val="DefaultText"/>
              <w:spacing w:line="276" w:lineRule="auto"/>
              <w:ind w:right="-92"/>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Sanctioned Amt.</w:t>
            </w:r>
          </w:p>
        </w:tc>
      </w:tr>
      <w:tr w:rsidR="00A314CF" w:rsidRPr="005431BE" w:rsidTr="00790F11">
        <w:trPr>
          <w:jc w:val="center"/>
        </w:trPr>
        <w:tc>
          <w:tcPr>
            <w:tcW w:w="1276" w:type="dxa"/>
            <w:tcBorders>
              <w:top w:val="single" w:sz="6" w:space="0" w:color="auto"/>
              <w:left w:val="single" w:sz="6" w:space="0" w:color="auto"/>
              <w:bottom w:val="single" w:sz="6" w:space="0" w:color="auto"/>
              <w:right w:val="single" w:sz="4" w:space="0" w:color="auto"/>
            </w:tcBorders>
            <w:vAlign w:val="center"/>
          </w:tcPr>
          <w:p w:rsidR="00A314CF" w:rsidRPr="005431BE" w:rsidRDefault="00A314CF" w:rsidP="00D90B62">
            <w:pPr>
              <w:pStyle w:val="DefaultText"/>
              <w:spacing w:line="276" w:lineRule="auto"/>
              <w:rPr>
                <w:rFonts w:ascii="Arial" w:hAnsi="Arial" w:cs="Arial"/>
                <w:b/>
                <w:bCs/>
                <w:color w:val="000000" w:themeColor="text1"/>
                <w:sz w:val="26"/>
                <w:szCs w:val="26"/>
              </w:rPr>
            </w:pPr>
            <w:r>
              <w:rPr>
                <w:rFonts w:ascii="Arial" w:hAnsi="Arial" w:cs="Arial"/>
                <w:b/>
                <w:bCs/>
                <w:color w:val="000000" w:themeColor="text1"/>
                <w:sz w:val="26"/>
                <w:szCs w:val="26"/>
              </w:rPr>
              <w:t>102</w:t>
            </w:r>
          </w:p>
        </w:tc>
        <w:tc>
          <w:tcPr>
            <w:tcW w:w="2079" w:type="dxa"/>
            <w:tcBorders>
              <w:top w:val="single" w:sz="6" w:space="0" w:color="auto"/>
              <w:left w:val="single" w:sz="4" w:space="0" w:color="auto"/>
              <w:bottom w:val="single" w:sz="6" w:space="0" w:color="auto"/>
              <w:right w:val="single" w:sz="6" w:space="0" w:color="auto"/>
            </w:tcBorders>
            <w:vAlign w:val="center"/>
          </w:tcPr>
          <w:p w:rsidR="00A314CF" w:rsidRPr="005431BE" w:rsidRDefault="00A314CF"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102</w:t>
            </w:r>
          </w:p>
        </w:tc>
        <w:tc>
          <w:tcPr>
            <w:tcW w:w="1525" w:type="dxa"/>
            <w:tcBorders>
              <w:top w:val="single" w:sz="6" w:space="0" w:color="auto"/>
              <w:left w:val="single" w:sz="6" w:space="0" w:color="auto"/>
              <w:bottom w:val="single" w:sz="6" w:space="0" w:color="auto"/>
              <w:right w:val="single" w:sz="4" w:space="0" w:color="auto"/>
            </w:tcBorders>
            <w:vAlign w:val="center"/>
          </w:tcPr>
          <w:p w:rsidR="00A314CF" w:rsidRPr="005431BE" w:rsidRDefault="00A314CF"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102.86</w:t>
            </w:r>
          </w:p>
        </w:tc>
        <w:tc>
          <w:tcPr>
            <w:tcW w:w="1535" w:type="dxa"/>
            <w:tcBorders>
              <w:top w:val="single" w:sz="4" w:space="0" w:color="auto"/>
              <w:left w:val="single" w:sz="4" w:space="0" w:color="auto"/>
              <w:bottom w:val="single" w:sz="4" w:space="0" w:color="auto"/>
              <w:right w:val="single" w:sz="4" w:space="0" w:color="auto"/>
            </w:tcBorders>
            <w:vAlign w:val="center"/>
          </w:tcPr>
          <w:p w:rsidR="00A314CF" w:rsidRPr="005431BE" w:rsidRDefault="00A314CF" w:rsidP="0017298F">
            <w:pPr>
              <w:pStyle w:val="DefaultText"/>
              <w:spacing w:line="276" w:lineRule="auto"/>
              <w:rPr>
                <w:rFonts w:ascii="Arial" w:hAnsi="Arial" w:cs="Arial"/>
                <w:b/>
                <w:bCs/>
                <w:color w:val="000000" w:themeColor="text1"/>
                <w:sz w:val="26"/>
                <w:szCs w:val="26"/>
              </w:rPr>
            </w:pPr>
            <w:r>
              <w:rPr>
                <w:rFonts w:ascii="Arial" w:hAnsi="Arial" w:cs="Arial"/>
                <w:b/>
                <w:bCs/>
                <w:color w:val="000000" w:themeColor="text1"/>
                <w:sz w:val="26"/>
                <w:szCs w:val="26"/>
              </w:rPr>
              <w:t>177</w:t>
            </w:r>
          </w:p>
        </w:tc>
        <w:tc>
          <w:tcPr>
            <w:tcW w:w="2340" w:type="dxa"/>
            <w:tcBorders>
              <w:top w:val="single" w:sz="4" w:space="0" w:color="auto"/>
              <w:left w:val="single" w:sz="4" w:space="0" w:color="auto"/>
              <w:bottom w:val="single" w:sz="4" w:space="0" w:color="auto"/>
              <w:right w:val="single" w:sz="4" w:space="0" w:color="auto"/>
            </w:tcBorders>
            <w:vAlign w:val="center"/>
          </w:tcPr>
          <w:p w:rsidR="00A314CF" w:rsidRPr="005431BE" w:rsidRDefault="00A314CF" w:rsidP="0017298F">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177</w:t>
            </w:r>
          </w:p>
        </w:tc>
        <w:tc>
          <w:tcPr>
            <w:tcW w:w="1525" w:type="dxa"/>
            <w:tcBorders>
              <w:top w:val="single" w:sz="4" w:space="0" w:color="auto"/>
              <w:left w:val="single" w:sz="4" w:space="0" w:color="auto"/>
              <w:bottom w:val="single" w:sz="4" w:space="0" w:color="auto"/>
              <w:right w:val="single" w:sz="4" w:space="0" w:color="auto"/>
            </w:tcBorders>
            <w:vAlign w:val="center"/>
          </w:tcPr>
          <w:p w:rsidR="00A314CF" w:rsidRPr="005431BE" w:rsidRDefault="00A314CF" w:rsidP="0017298F">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178.50</w:t>
            </w:r>
          </w:p>
        </w:tc>
      </w:tr>
    </w:tbl>
    <w:p w:rsidR="00D90B62" w:rsidRPr="00A60DD0" w:rsidRDefault="00D90B62">
      <w:pPr>
        <w:rPr>
          <w:rFonts w:ascii="Arial" w:hAnsi="Arial" w:cs="Arial"/>
          <w:b/>
          <w:bCs/>
          <w:color w:val="000000" w:themeColor="text1"/>
          <w:sz w:val="12"/>
          <w:szCs w:val="12"/>
          <w:u w:val="single"/>
        </w:rPr>
      </w:pPr>
    </w:p>
    <w:p w:rsidR="003C0587" w:rsidRPr="005431BE" w:rsidRDefault="003C0587" w:rsidP="00D90B62">
      <w:pPr>
        <w:spacing w:after="0"/>
        <w:ind w:right="-187"/>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86718F" w:rsidRPr="005431BE">
        <w:rPr>
          <w:rFonts w:ascii="Arial" w:hAnsi="Arial" w:cs="Arial"/>
          <w:b/>
          <w:bCs/>
          <w:color w:val="000000" w:themeColor="text1"/>
          <w:sz w:val="26"/>
          <w:szCs w:val="26"/>
          <w:u w:val="single"/>
        </w:rPr>
        <w:t>6</w:t>
      </w:r>
      <w:r w:rsidRPr="005431BE">
        <w:rPr>
          <w:rFonts w:ascii="Arial" w:hAnsi="Arial" w:cs="Arial"/>
          <w:b/>
          <w:bCs/>
          <w:color w:val="000000" w:themeColor="text1"/>
          <w:sz w:val="26"/>
          <w:szCs w:val="26"/>
          <w:u w:val="single"/>
        </w:rPr>
        <w:t xml:space="preserve"> : To review of outdoor Financial Literacy Camps conducted by Rural Branches of the Banks.</w:t>
      </w:r>
    </w:p>
    <w:p w:rsidR="00787058" w:rsidRPr="00A60DD0" w:rsidRDefault="00787058" w:rsidP="00D90B62">
      <w:pPr>
        <w:spacing w:after="0"/>
        <w:ind w:right="-187"/>
        <w:rPr>
          <w:rFonts w:ascii="Arial" w:hAnsi="Arial" w:cs="Arial"/>
          <w:b/>
          <w:bCs/>
          <w:color w:val="000000" w:themeColor="text1"/>
          <w:sz w:val="18"/>
          <w:szCs w:val="18"/>
          <w:u w:val="single"/>
        </w:rPr>
      </w:pPr>
    </w:p>
    <w:tbl>
      <w:tblPr>
        <w:tblStyle w:val="TableGrid"/>
        <w:tblW w:w="9810" w:type="dxa"/>
        <w:tblInd w:w="468" w:type="dxa"/>
        <w:tblLayout w:type="fixed"/>
        <w:tblLook w:val="04A0"/>
      </w:tblPr>
      <w:tblGrid>
        <w:gridCol w:w="2340"/>
        <w:gridCol w:w="1170"/>
        <w:gridCol w:w="1260"/>
        <w:gridCol w:w="1350"/>
        <w:gridCol w:w="1530"/>
        <w:gridCol w:w="2160"/>
      </w:tblGrid>
      <w:tr w:rsidR="00041DF8" w:rsidRPr="005431BE" w:rsidTr="000C4F29">
        <w:trPr>
          <w:trHeight w:val="645"/>
        </w:trPr>
        <w:tc>
          <w:tcPr>
            <w:tcW w:w="2340" w:type="dxa"/>
            <w:vMerge w:val="restart"/>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FL Camps conducted  in the district during the quarter</w:t>
            </w:r>
          </w:p>
        </w:tc>
        <w:tc>
          <w:tcPr>
            <w:tcW w:w="7470" w:type="dxa"/>
            <w:gridSpan w:val="5"/>
            <w:tcBorders>
              <w:bottom w:val="single" w:sz="4" w:space="0" w:color="auto"/>
            </w:tcBorders>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Rural branches who have conducted FL Camps during the quarter</w:t>
            </w:r>
          </w:p>
        </w:tc>
      </w:tr>
      <w:tr w:rsidR="000C4F29" w:rsidRPr="005431BE" w:rsidTr="000C4F29">
        <w:trPr>
          <w:trHeight w:val="1002"/>
        </w:trPr>
        <w:tc>
          <w:tcPr>
            <w:tcW w:w="2340" w:type="dxa"/>
            <w:vMerge/>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p>
        </w:tc>
        <w:tc>
          <w:tcPr>
            <w:tcW w:w="1170" w:type="dxa"/>
            <w:tcBorders>
              <w:top w:val="single" w:sz="4" w:space="0" w:color="auto"/>
              <w:bottom w:val="single" w:sz="4" w:space="0" w:color="auto"/>
              <w:right w:val="single" w:sz="4" w:space="0" w:color="auto"/>
            </w:tcBorders>
          </w:tcPr>
          <w:p w:rsidR="00041DF8" w:rsidRPr="000C4F29" w:rsidRDefault="00041DF8" w:rsidP="00D90B62">
            <w:pPr>
              <w:spacing w:line="276" w:lineRule="auto"/>
              <w:jc w:val="center"/>
              <w:rPr>
                <w:rFonts w:ascii="Arial" w:eastAsia="Times New Roman" w:hAnsi="Arial" w:cs="Arial"/>
                <w:b/>
                <w:bCs/>
                <w:color w:val="000000" w:themeColor="text1"/>
                <w:sz w:val="6"/>
                <w:szCs w:val="6"/>
                <w:lang w:eastAsia="en-IN" w:bidi="gu-IN"/>
              </w:rPr>
            </w:pPr>
            <w:r w:rsidRPr="005431BE">
              <w:rPr>
                <w:rFonts w:ascii="Arial" w:eastAsia="Times New Roman" w:hAnsi="Arial" w:cs="Arial"/>
                <w:b/>
                <w:bCs/>
                <w:color w:val="000000" w:themeColor="text1"/>
                <w:sz w:val="26"/>
                <w:szCs w:val="26"/>
                <w:lang w:eastAsia="en-IN" w:bidi="gu-IN"/>
              </w:rPr>
              <w:t>0 camp</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w:t>
            </w:r>
          </w:p>
        </w:tc>
        <w:tc>
          <w:tcPr>
            <w:tcW w:w="1260" w:type="dxa"/>
            <w:tcBorders>
              <w:top w:val="single" w:sz="4" w:space="0" w:color="auto"/>
              <w:left w:val="single" w:sz="4" w:space="0" w:color="auto"/>
              <w:bottom w:val="single" w:sz="4" w:space="0" w:color="auto"/>
              <w:right w:val="single" w:sz="4" w:space="0" w:color="auto"/>
            </w:tcBorders>
          </w:tcPr>
          <w:p w:rsidR="00041DF8" w:rsidRPr="000C4F29"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1 camp</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(B)</w:t>
            </w:r>
          </w:p>
        </w:tc>
        <w:tc>
          <w:tcPr>
            <w:tcW w:w="1350" w:type="dxa"/>
            <w:tcBorders>
              <w:top w:val="single" w:sz="4" w:space="0" w:color="auto"/>
              <w:left w:val="single" w:sz="4" w:space="0" w:color="auto"/>
              <w:bottom w:val="single" w:sz="4" w:space="0" w:color="auto"/>
              <w:right w:val="single" w:sz="4" w:space="0" w:color="auto"/>
            </w:tcBorders>
          </w:tcPr>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2 camps</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(C)</w:t>
            </w:r>
          </w:p>
        </w:tc>
        <w:tc>
          <w:tcPr>
            <w:tcW w:w="1530" w:type="dxa"/>
            <w:tcBorders>
              <w:top w:val="single" w:sz="4" w:space="0" w:color="auto"/>
              <w:left w:val="single" w:sz="4" w:space="0" w:color="auto"/>
              <w:bottom w:val="single" w:sz="4" w:space="0" w:color="auto"/>
              <w:right w:val="single" w:sz="4" w:space="0" w:color="auto"/>
            </w:tcBorders>
          </w:tcPr>
          <w:p w:rsidR="000C4F29"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More than 2 camps</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(D)</w:t>
            </w:r>
          </w:p>
        </w:tc>
        <w:tc>
          <w:tcPr>
            <w:tcW w:w="2160" w:type="dxa"/>
            <w:tcBorders>
              <w:top w:val="single" w:sz="4" w:space="0" w:color="auto"/>
              <w:left w:val="single" w:sz="4" w:space="0" w:color="auto"/>
              <w:bottom w:val="single" w:sz="4" w:space="0" w:color="auto"/>
            </w:tcBorders>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Total No. of  Rural Branches (A+B+C+D)</w:t>
            </w:r>
          </w:p>
        </w:tc>
      </w:tr>
      <w:tr w:rsidR="000C4F29" w:rsidRPr="005431BE" w:rsidTr="000C4F29">
        <w:trPr>
          <w:trHeight w:val="300"/>
        </w:trPr>
        <w:tc>
          <w:tcPr>
            <w:tcW w:w="2340" w:type="dxa"/>
          </w:tcPr>
          <w:p w:rsidR="00041DF8" w:rsidRPr="005431BE" w:rsidRDefault="007545C6" w:rsidP="00D90B62">
            <w:pPr>
              <w:spacing w:line="276" w:lineRule="auto"/>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289</w:t>
            </w:r>
          </w:p>
        </w:tc>
        <w:tc>
          <w:tcPr>
            <w:tcW w:w="1170" w:type="dxa"/>
            <w:tcBorders>
              <w:top w:val="single" w:sz="4" w:space="0" w:color="auto"/>
              <w:right w:val="single" w:sz="4" w:space="0" w:color="auto"/>
            </w:tcBorders>
          </w:tcPr>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1260" w:type="dxa"/>
            <w:tcBorders>
              <w:top w:val="single" w:sz="4" w:space="0" w:color="auto"/>
              <w:left w:val="single" w:sz="4" w:space="0" w:color="auto"/>
              <w:right w:val="single" w:sz="4" w:space="0" w:color="auto"/>
            </w:tcBorders>
          </w:tcPr>
          <w:p w:rsidR="00041DF8" w:rsidRPr="005431BE" w:rsidRDefault="007545C6"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102</w:t>
            </w:r>
          </w:p>
        </w:tc>
        <w:tc>
          <w:tcPr>
            <w:tcW w:w="1350" w:type="dxa"/>
            <w:tcBorders>
              <w:top w:val="single" w:sz="4" w:space="0" w:color="auto"/>
              <w:left w:val="single" w:sz="4" w:space="0" w:color="auto"/>
              <w:right w:val="single" w:sz="4" w:space="0" w:color="auto"/>
            </w:tcBorders>
          </w:tcPr>
          <w:p w:rsidR="00041DF8" w:rsidRPr="005431BE" w:rsidRDefault="007545C6"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80</w:t>
            </w:r>
          </w:p>
        </w:tc>
        <w:tc>
          <w:tcPr>
            <w:tcW w:w="1530" w:type="dxa"/>
            <w:tcBorders>
              <w:top w:val="single" w:sz="4" w:space="0" w:color="auto"/>
              <w:left w:val="single" w:sz="4" w:space="0" w:color="auto"/>
              <w:right w:val="single" w:sz="4" w:space="0" w:color="auto"/>
            </w:tcBorders>
          </w:tcPr>
          <w:p w:rsidR="00041DF8" w:rsidRPr="005431BE" w:rsidRDefault="007545C6"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9</w:t>
            </w:r>
          </w:p>
        </w:tc>
        <w:tc>
          <w:tcPr>
            <w:tcW w:w="2160" w:type="dxa"/>
            <w:tcBorders>
              <w:top w:val="single" w:sz="4" w:space="0" w:color="auto"/>
              <w:left w:val="single" w:sz="4" w:space="0" w:color="auto"/>
            </w:tcBorders>
          </w:tcPr>
          <w:p w:rsidR="00041DF8" w:rsidRPr="005431BE" w:rsidRDefault="007545C6"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191</w:t>
            </w:r>
          </w:p>
        </w:tc>
      </w:tr>
    </w:tbl>
    <w:p w:rsidR="00787058" w:rsidRPr="005431BE" w:rsidRDefault="00787058" w:rsidP="00D90B62">
      <w:pPr>
        <w:pStyle w:val="DefaultText"/>
        <w:spacing w:line="276" w:lineRule="auto"/>
        <w:jc w:val="both"/>
        <w:rPr>
          <w:rFonts w:ascii="Arial" w:hAnsi="Arial" w:cs="Arial"/>
          <w:b/>
          <w:bCs/>
          <w:color w:val="000000" w:themeColor="text1"/>
          <w:sz w:val="14"/>
          <w:szCs w:val="14"/>
        </w:rPr>
      </w:pPr>
    </w:p>
    <w:p w:rsidR="002112D5" w:rsidRPr="00A60DD0" w:rsidRDefault="002112D5" w:rsidP="00A60DD0">
      <w:pPr>
        <w:pStyle w:val="DefaultText"/>
        <w:spacing w:line="276" w:lineRule="auto"/>
        <w:jc w:val="both"/>
        <w:rPr>
          <w:rFonts w:ascii="Arial" w:hAnsi="Arial" w:cs="Arial"/>
          <w:b/>
          <w:bCs/>
          <w:color w:val="000000" w:themeColor="text1"/>
          <w:sz w:val="14"/>
          <w:szCs w:val="14"/>
        </w:rPr>
      </w:pPr>
    </w:p>
    <w:p w:rsidR="00787058" w:rsidRPr="005431BE" w:rsidRDefault="00787058" w:rsidP="00D90B62">
      <w:pPr>
        <w:pStyle w:val="NoSpacing"/>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As per revised RBI guidelines each rural branch is to organize a FLC on every third Friday of every month.</w:t>
      </w:r>
      <w:r w:rsidR="008F78F5" w:rsidRPr="005431BE">
        <w:rPr>
          <w:rFonts w:ascii="Arial" w:hAnsi="Arial" w:cs="Arial"/>
          <w:b/>
          <w:bCs/>
          <w:color w:val="000000" w:themeColor="text1"/>
          <w:sz w:val="26"/>
          <w:szCs w:val="26"/>
        </w:rPr>
        <w:t xml:space="preserve"> A total </w:t>
      </w:r>
      <w:r w:rsidR="00C16214">
        <w:rPr>
          <w:rFonts w:ascii="Arial" w:hAnsi="Arial" w:cs="Arial"/>
          <w:b/>
          <w:bCs/>
          <w:color w:val="000000" w:themeColor="text1"/>
          <w:sz w:val="26"/>
          <w:szCs w:val="26"/>
        </w:rPr>
        <w:t>289</w:t>
      </w:r>
      <w:r w:rsidR="008F78F5" w:rsidRPr="005431BE">
        <w:rPr>
          <w:rFonts w:ascii="Arial" w:hAnsi="Arial" w:cs="Arial"/>
          <w:b/>
          <w:bCs/>
          <w:color w:val="000000" w:themeColor="text1"/>
          <w:sz w:val="26"/>
          <w:szCs w:val="26"/>
        </w:rPr>
        <w:t xml:space="preserve"> FLC camps have </w:t>
      </w:r>
      <w:r w:rsidR="00CA2900">
        <w:rPr>
          <w:rFonts w:ascii="Arial" w:hAnsi="Arial" w:cs="Arial"/>
          <w:b/>
          <w:bCs/>
          <w:color w:val="000000" w:themeColor="text1"/>
          <w:sz w:val="26"/>
          <w:szCs w:val="26"/>
        </w:rPr>
        <w:t xml:space="preserve">been organized in the District </w:t>
      </w:r>
      <w:r w:rsidR="008F78F5" w:rsidRPr="005431BE">
        <w:rPr>
          <w:rFonts w:ascii="Arial" w:hAnsi="Arial" w:cs="Arial"/>
          <w:b/>
          <w:bCs/>
          <w:color w:val="000000" w:themeColor="text1"/>
          <w:sz w:val="26"/>
          <w:szCs w:val="26"/>
        </w:rPr>
        <w:t xml:space="preserve">during the </w:t>
      </w:r>
      <w:r w:rsidR="00C16214">
        <w:rPr>
          <w:rFonts w:ascii="Arial" w:hAnsi="Arial" w:cs="Arial"/>
          <w:b/>
          <w:bCs/>
          <w:color w:val="000000" w:themeColor="text1"/>
          <w:sz w:val="26"/>
          <w:szCs w:val="26"/>
        </w:rPr>
        <w:t>Sept.</w:t>
      </w:r>
      <w:r w:rsidR="00747CDC">
        <w:rPr>
          <w:rFonts w:ascii="Arial" w:hAnsi="Arial" w:cs="Arial"/>
          <w:b/>
          <w:bCs/>
          <w:color w:val="000000" w:themeColor="text1"/>
          <w:sz w:val="26"/>
          <w:szCs w:val="26"/>
        </w:rPr>
        <w:t xml:space="preserve"> quarter </w:t>
      </w:r>
      <w:r w:rsidR="008F78F5" w:rsidRPr="005431BE">
        <w:rPr>
          <w:rFonts w:ascii="Arial" w:hAnsi="Arial" w:cs="Arial"/>
          <w:b/>
          <w:bCs/>
          <w:color w:val="000000" w:themeColor="text1"/>
          <w:sz w:val="26"/>
          <w:szCs w:val="26"/>
        </w:rPr>
        <w:t>201</w:t>
      </w:r>
      <w:r w:rsidR="00747CDC">
        <w:rPr>
          <w:rFonts w:ascii="Arial" w:hAnsi="Arial" w:cs="Arial"/>
          <w:b/>
          <w:bCs/>
          <w:color w:val="000000" w:themeColor="text1"/>
          <w:sz w:val="26"/>
          <w:szCs w:val="26"/>
        </w:rPr>
        <w:t>8-19</w:t>
      </w:r>
      <w:r w:rsidR="008F78F5" w:rsidRPr="005431BE">
        <w:rPr>
          <w:rFonts w:ascii="Arial" w:hAnsi="Arial" w:cs="Arial"/>
          <w:b/>
          <w:bCs/>
          <w:color w:val="000000" w:themeColor="text1"/>
          <w:sz w:val="26"/>
          <w:szCs w:val="26"/>
        </w:rPr>
        <w:t>.</w:t>
      </w:r>
    </w:p>
    <w:p w:rsidR="00B9409C" w:rsidRPr="00A60DD0" w:rsidRDefault="00B9409C" w:rsidP="00D90B62">
      <w:pPr>
        <w:pStyle w:val="NoSpacing"/>
        <w:spacing w:line="276" w:lineRule="auto"/>
        <w:rPr>
          <w:rFonts w:ascii="Arial" w:hAnsi="Arial" w:cs="Arial"/>
          <w:b/>
          <w:bCs/>
          <w:color w:val="000000" w:themeColor="text1"/>
          <w:sz w:val="20"/>
        </w:rPr>
      </w:pPr>
    </w:p>
    <w:p w:rsidR="003C0587" w:rsidRPr="005431BE" w:rsidRDefault="003C0587" w:rsidP="00D90B62">
      <w:pPr>
        <w:pStyle w:val="NoSpacing"/>
        <w:spacing w:line="276" w:lineRule="auto"/>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86718F" w:rsidRPr="005431BE">
        <w:rPr>
          <w:rFonts w:ascii="Arial" w:hAnsi="Arial" w:cs="Arial"/>
          <w:b/>
          <w:bCs/>
          <w:color w:val="000000" w:themeColor="text1"/>
          <w:sz w:val="26"/>
          <w:szCs w:val="26"/>
          <w:u w:val="single"/>
        </w:rPr>
        <w:t>7</w:t>
      </w:r>
      <w:r w:rsidRPr="005431BE">
        <w:rPr>
          <w:rFonts w:ascii="Arial" w:hAnsi="Arial" w:cs="Arial"/>
          <w:b/>
          <w:bCs/>
          <w:color w:val="000000" w:themeColor="text1"/>
          <w:sz w:val="26"/>
          <w:szCs w:val="26"/>
          <w:u w:val="single"/>
        </w:rPr>
        <w:t xml:space="preserve"> : To review of Negotiable Warehouse Receipts (NWRs) to farmers by Warehousing Development Regulatory Authority (WDRA)</w:t>
      </w:r>
    </w:p>
    <w:p w:rsidR="003C0587" w:rsidRPr="00A60DD0" w:rsidRDefault="003C0587" w:rsidP="00D90B62">
      <w:pPr>
        <w:pStyle w:val="NoSpacing"/>
        <w:spacing w:line="276" w:lineRule="auto"/>
        <w:rPr>
          <w:rFonts w:ascii="Arial" w:hAnsi="Arial" w:cs="Arial"/>
          <w:b/>
          <w:bCs/>
          <w:color w:val="000000" w:themeColor="text1"/>
          <w:sz w:val="12"/>
          <w:szCs w:val="12"/>
          <w:u w:val="single"/>
        </w:rPr>
      </w:pPr>
    </w:p>
    <w:p w:rsidR="003C0587" w:rsidRPr="005431BE" w:rsidRDefault="003C0587" w:rsidP="00D90B62">
      <w:pPr>
        <w:pStyle w:val="NoSpacing"/>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Department of Financial Services, Ministry of Finance, Government of India vide letter d</w:t>
      </w:r>
      <w:r w:rsidR="004B2BB0" w:rsidRPr="005431BE">
        <w:rPr>
          <w:rFonts w:ascii="Arial" w:hAnsi="Arial" w:cs="Arial"/>
          <w:b/>
          <w:bCs/>
          <w:color w:val="000000" w:themeColor="text1"/>
          <w:sz w:val="26"/>
          <w:szCs w:val="26"/>
        </w:rPr>
        <w:t>ated</w:t>
      </w:r>
      <w:r w:rsidRPr="005431BE">
        <w:rPr>
          <w:rFonts w:ascii="Arial" w:hAnsi="Arial" w:cs="Arial"/>
          <w:b/>
          <w:bCs/>
          <w:color w:val="000000" w:themeColor="text1"/>
          <w:sz w:val="26"/>
          <w:szCs w:val="26"/>
        </w:rPr>
        <w:t xml:space="preserve"> 17.07.2015 has advised the committee constituted by the Govt. of India for strengthening the Negotiable Warehouse Receipts (NWRs) by WDRA in the country and the committee has submitted its report wherein it was recommended that the progress of pledge financing on NWRs to farmers by the Banks may be reviewed in the SLBC and DLCC.</w:t>
      </w:r>
    </w:p>
    <w:p w:rsidR="00A32625" w:rsidRPr="00A60DD0" w:rsidRDefault="00A32625" w:rsidP="00D90B62">
      <w:pPr>
        <w:pStyle w:val="NoSpacing"/>
        <w:spacing w:line="276" w:lineRule="auto"/>
        <w:jc w:val="both"/>
        <w:rPr>
          <w:rFonts w:ascii="Arial" w:hAnsi="Arial" w:cs="Arial"/>
          <w:b/>
          <w:bCs/>
          <w:color w:val="000000" w:themeColor="text1"/>
          <w:sz w:val="18"/>
          <w:szCs w:val="18"/>
        </w:rPr>
      </w:pPr>
    </w:p>
    <w:p w:rsidR="00E93A1E" w:rsidRPr="005431BE" w:rsidRDefault="003C0587" w:rsidP="00D90B62">
      <w:pPr>
        <w:pStyle w:val="NoSpacing"/>
        <w:spacing w:line="276" w:lineRule="auto"/>
        <w:jc w:val="both"/>
        <w:rPr>
          <w:rFonts w:ascii="Arial" w:hAnsi="Arial" w:cs="Arial"/>
          <w:b/>
          <w:bCs/>
          <w:color w:val="000000" w:themeColor="text1"/>
          <w:sz w:val="26"/>
          <w:szCs w:val="26"/>
          <w:lang w:eastAsia="en-IN" w:bidi="gu-IN"/>
        </w:rPr>
      </w:pPr>
      <w:r w:rsidRPr="005431BE">
        <w:rPr>
          <w:rFonts w:ascii="Arial" w:hAnsi="Arial" w:cs="Arial"/>
          <w:b/>
          <w:bCs/>
          <w:color w:val="000000" w:themeColor="text1"/>
          <w:sz w:val="26"/>
          <w:szCs w:val="26"/>
        </w:rPr>
        <w:lastRenderedPageBreak/>
        <w:t>As per the information provided by the Member Banks, finance against NWRs to farmers in Gandhinagar Dist. as of</w:t>
      </w:r>
      <w:r w:rsidR="009420A9" w:rsidRPr="005431BE">
        <w:rPr>
          <w:rFonts w:ascii="Arial" w:hAnsi="Arial" w:cs="Arial"/>
          <w:b/>
          <w:bCs/>
          <w:color w:val="000000" w:themeColor="text1"/>
          <w:sz w:val="26"/>
          <w:szCs w:val="26"/>
        </w:rPr>
        <w:t xml:space="preserve"> 3</w:t>
      </w:r>
      <w:r w:rsidR="001A510D">
        <w:rPr>
          <w:rFonts w:ascii="Arial" w:hAnsi="Arial" w:cs="Arial"/>
          <w:b/>
          <w:bCs/>
          <w:color w:val="000000" w:themeColor="text1"/>
          <w:sz w:val="26"/>
          <w:szCs w:val="26"/>
        </w:rPr>
        <w:t>0</w:t>
      </w:r>
      <w:r w:rsidR="0086718F" w:rsidRPr="005431BE">
        <w:rPr>
          <w:rFonts w:ascii="Arial" w:hAnsi="Arial" w:cs="Arial"/>
          <w:b/>
          <w:bCs/>
          <w:color w:val="000000" w:themeColor="text1"/>
          <w:sz w:val="26"/>
          <w:szCs w:val="26"/>
          <w:vertAlign w:val="superscript"/>
        </w:rPr>
        <w:t>t</w:t>
      </w:r>
      <w:r w:rsidR="001A510D">
        <w:rPr>
          <w:rFonts w:ascii="Arial" w:hAnsi="Arial" w:cs="Arial"/>
          <w:b/>
          <w:bCs/>
          <w:color w:val="000000" w:themeColor="text1"/>
          <w:sz w:val="26"/>
          <w:szCs w:val="26"/>
          <w:vertAlign w:val="superscript"/>
        </w:rPr>
        <w:t>h</w:t>
      </w:r>
      <w:r w:rsidR="0086718F" w:rsidRPr="005431BE">
        <w:rPr>
          <w:rFonts w:ascii="Arial" w:hAnsi="Arial" w:cs="Arial"/>
          <w:b/>
          <w:bCs/>
          <w:color w:val="000000" w:themeColor="text1"/>
          <w:sz w:val="26"/>
          <w:szCs w:val="26"/>
        </w:rPr>
        <w:t xml:space="preserve"> </w:t>
      </w:r>
      <w:r w:rsidR="00906A2B">
        <w:rPr>
          <w:rFonts w:ascii="Arial" w:hAnsi="Arial" w:cs="Arial"/>
          <w:b/>
          <w:bCs/>
          <w:color w:val="000000" w:themeColor="text1"/>
          <w:sz w:val="26"/>
          <w:szCs w:val="26"/>
        </w:rPr>
        <w:t>Sept.</w:t>
      </w:r>
      <w:r w:rsidRPr="005431BE">
        <w:rPr>
          <w:rFonts w:ascii="Arial" w:hAnsi="Arial" w:cs="Arial"/>
          <w:b/>
          <w:bCs/>
          <w:color w:val="000000" w:themeColor="text1"/>
          <w:sz w:val="26"/>
          <w:szCs w:val="26"/>
        </w:rPr>
        <w:t>, 201</w:t>
      </w:r>
      <w:r w:rsidR="00D722ED"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is NIL.</w:t>
      </w:r>
    </w:p>
    <w:p w:rsidR="003C0587" w:rsidRPr="005431BE" w:rsidRDefault="003C0587" w:rsidP="00D90B62">
      <w:pPr>
        <w:pStyle w:val="ListParagraph"/>
        <w:spacing w:after="0"/>
        <w:ind w:left="7200"/>
        <w:rPr>
          <w:rFonts w:ascii="Arial" w:eastAsia="Times New Roman" w:hAnsi="Arial" w:cs="Arial"/>
          <w:b/>
          <w:bCs/>
          <w:color w:val="000000" w:themeColor="text1"/>
          <w:sz w:val="26"/>
          <w:szCs w:val="26"/>
          <w:u w:val="single"/>
          <w:lang w:eastAsia="en-IN" w:bidi="gu-IN"/>
        </w:rPr>
      </w:pPr>
      <w:r w:rsidRPr="005431BE">
        <w:rPr>
          <w:rFonts w:ascii="Arial" w:hAnsi="Arial" w:cs="Arial"/>
          <w:b/>
          <w:bCs/>
          <w:color w:val="000000" w:themeColor="text1"/>
          <w:sz w:val="26"/>
          <w:szCs w:val="26"/>
        </w:rPr>
        <w:t xml:space="preserve"> (Amt. in lacs)</w:t>
      </w:r>
    </w:p>
    <w:tbl>
      <w:tblPr>
        <w:tblStyle w:val="TableGrid"/>
        <w:tblW w:w="9922" w:type="dxa"/>
        <w:tblInd w:w="392" w:type="dxa"/>
        <w:tblLook w:val="04A0"/>
      </w:tblPr>
      <w:tblGrid>
        <w:gridCol w:w="567"/>
        <w:gridCol w:w="1276"/>
        <w:gridCol w:w="2681"/>
        <w:gridCol w:w="1429"/>
        <w:gridCol w:w="2410"/>
        <w:gridCol w:w="1559"/>
      </w:tblGrid>
      <w:tr w:rsidR="003C0587" w:rsidRPr="005431BE" w:rsidTr="00010CE5">
        <w:trPr>
          <w:trHeight w:val="600"/>
        </w:trPr>
        <w:tc>
          <w:tcPr>
            <w:tcW w:w="567" w:type="dxa"/>
            <w:vMerge w:val="restart"/>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Sr.</w:t>
            </w:r>
          </w:p>
        </w:tc>
        <w:tc>
          <w:tcPr>
            <w:tcW w:w="1276" w:type="dxa"/>
            <w:vMerge w:val="restart"/>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Name of Bank</w:t>
            </w:r>
          </w:p>
        </w:tc>
        <w:tc>
          <w:tcPr>
            <w:tcW w:w="4110" w:type="dxa"/>
            <w:gridSpan w:val="2"/>
            <w:tcBorders>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Disbursement during the quarter</w:t>
            </w:r>
          </w:p>
        </w:tc>
        <w:tc>
          <w:tcPr>
            <w:tcW w:w="3969" w:type="dxa"/>
            <w:gridSpan w:val="2"/>
            <w:tcBorders>
              <w:top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Outstanding as at end of quarter</w:t>
            </w:r>
          </w:p>
        </w:tc>
      </w:tr>
      <w:tr w:rsidR="003C0587" w:rsidRPr="005431BE" w:rsidTr="00010CE5">
        <w:trPr>
          <w:trHeight w:val="240"/>
        </w:trPr>
        <w:tc>
          <w:tcPr>
            <w:tcW w:w="567" w:type="dxa"/>
            <w:vMerge/>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1276" w:type="dxa"/>
            <w:vMerge/>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2681" w:type="dxa"/>
            <w:tcBorders>
              <w:top w:val="single" w:sz="4" w:space="0" w:color="auto"/>
              <w:bottom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Accounts</w:t>
            </w:r>
          </w:p>
        </w:tc>
        <w:tc>
          <w:tcPr>
            <w:tcW w:w="1429" w:type="dxa"/>
            <w:tcBorders>
              <w:top w:val="single" w:sz="4" w:space="0" w:color="auto"/>
              <w:left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Amount</w:t>
            </w:r>
          </w:p>
        </w:tc>
        <w:tc>
          <w:tcPr>
            <w:tcW w:w="2410" w:type="dxa"/>
            <w:tcBorders>
              <w:top w:val="single" w:sz="4" w:space="0" w:color="auto"/>
              <w:bottom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Accounts</w:t>
            </w:r>
          </w:p>
        </w:tc>
        <w:tc>
          <w:tcPr>
            <w:tcW w:w="1559" w:type="dxa"/>
            <w:tcBorders>
              <w:top w:val="single" w:sz="4" w:space="0" w:color="auto"/>
              <w:left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Amount</w:t>
            </w:r>
          </w:p>
        </w:tc>
      </w:tr>
      <w:tr w:rsidR="003C0587" w:rsidRPr="005431BE" w:rsidTr="00010CE5">
        <w:trPr>
          <w:trHeight w:val="240"/>
        </w:trPr>
        <w:tc>
          <w:tcPr>
            <w:tcW w:w="567" w:type="dxa"/>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1276" w:type="dxa"/>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2681" w:type="dxa"/>
            <w:tcBorders>
              <w:top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1429" w:type="dxa"/>
            <w:tcBorders>
              <w:top w:val="single" w:sz="4" w:space="0" w:color="auto"/>
              <w:lef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2410" w:type="dxa"/>
            <w:tcBorders>
              <w:top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1559" w:type="dxa"/>
            <w:tcBorders>
              <w:top w:val="single" w:sz="4" w:space="0" w:color="auto"/>
              <w:lef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r>
    </w:tbl>
    <w:p w:rsidR="00D90B62" w:rsidRPr="007419BF" w:rsidRDefault="00D90B62">
      <w:pPr>
        <w:rPr>
          <w:rFonts w:ascii="Arial" w:hAnsi="Arial" w:cs="Arial"/>
          <w:b/>
          <w:bCs/>
          <w:color w:val="000000" w:themeColor="text1"/>
          <w:sz w:val="14"/>
          <w:szCs w:val="14"/>
          <w:u w:val="single"/>
        </w:rPr>
      </w:pPr>
    </w:p>
    <w:p w:rsidR="003C0587" w:rsidRPr="005431BE" w:rsidRDefault="003C0587" w:rsidP="00D90B62">
      <w:pPr>
        <w:pStyle w:val="ListParagraph"/>
        <w:spacing w:after="0"/>
        <w:ind w:left="0"/>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86718F" w:rsidRPr="005431BE">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 xml:space="preserve"> : To review of Joint Liability Group – Formation &amp; Credit.</w:t>
      </w:r>
    </w:p>
    <w:p w:rsidR="003C0587" w:rsidRPr="0069204D" w:rsidRDefault="003C0587" w:rsidP="00D90B62">
      <w:pPr>
        <w:pStyle w:val="ListParagraph"/>
        <w:spacing w:after="0"/>
        <w:ind w:left="0"/>
        <w:rPr>
          <w:rFonts w:ascii="Arial" w:hAnsi="Arial" w:cs="Arial"/>
          <w:b/>
          <w:bCs/>
          <w:color w:val="000000" w:themeColor="text1"/>
          <w:sz w:val="18"/>
          <w:szCs w:val="18"/>
        </w:rPr>
      </w:pPr>
    </w:p>
    <w:p w:rsidR="003C0587" w:rsidRPr="005431BE" w:rsidRDefault="003C0587" w:rsidP="00D90B62">
      <w:pPr>
        <w:pStyle w:val="ListParagraph"/>
        <w:spacing w:after="0"/>
        <w:ind w:left="0"/>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progress in formation of JLGs and its credit linkage received from Member Ban</w:t>
      </w:r>
      <w:r w:rsidR="004B2BB0" w:rsidRPr="005431BE">
        <w:rPr>
          <w:rFonts w:ascii="Arial" w:hAnsi="Arial" w:cs="Arial"/>
          <w:b/>
          <w:bCs/>
          <w:color w:val="000000" w:themeColor="text1"/>
          <w:sz w:val="26"/>
          <w:szCs w:val="26"/>
        </w:rPr>
        <w:t>k</w:t>
      </w:r>
      <w:r w:rsidRPr="005431BE">
        <w:rPr>
          <w:rFonts w:ascii="Arial" w:hAnsi="Arial" w:cs="Arial"/>
          <w:b/>
          <w:bCs/>
          <w:color w:val="000000" w:themeColor="text1"/>
          <w:sz w:val="26"/>
          <w:szCs w:val="26"/>
        </w:rPr>
        <w:t>s up</w:t>
      </w:r>
      <w:r w:rsidR="004B2BB0"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to the quarter ended</w:t>
      </w:r>
      <w:r w:rsidR="00E30490" w:rsidRPr="005431BE">
        <w:rPr>
          <w:rFonts w:ascii="Arial" w:hAnsi="Arial" w:cs="Arial"/>
          <w:b/>
          <w:bCs/>
          <w:color w:val="000000" w:themeColor="text1"/>
          <w:sz w:val="26"/>
          <w:szCs w:val="26"/>
        </w:rPr>
        <w:t xml:space="preserve"> </w:t>
      </w:r>
      <w:r w:rsidR="00EF22DA">
        <w:rPr>
          <w:rFonts w:ascii="Arial" w:hAnsi="Arial" w:cs="Arial"/>
          <w:b/>
          <w:bCs/>
          <w:color w:val="000000" w:themeColor="text1"/>
          <w:sz w:val="26"/>
          <w:szCs w:val="26"/>
        </w:rPr>
        <w:t>Sept.</w:t>
      </w:r>
      <w:r w:rsidRPr="005431BE">
        <w:rPr>
          <w:rFonts w:ascii="Arial" w:hAnsi="Arial" w:cs="Arial"/>
          <w:b/>
          <w:bCs/>
          <w:color w:val="000000" w:themeColor="text1"/>
          <w:sz w:val="26"/>
          <w:szCs w:val="26"/>
        </w:rPr>
        <w:t>, 201</w:t>
      </w:r>
      <w:r w:rsidR="00421F23">
        <w:rPr>
          <w:rFonts w:ascii="Arial" w:hAnsi="Arial" w:cs="Arial"/>
          <w:b/>
          <w:bCs/>
          <w:color w:val="000000" w:themeColor="text1"/>
          <w:sz w:val="26"/>
          <w:szCs w:val="26"/>
        </w:rPr>
        <w:t>8</w:t>
      </w:r>
      <w:r w:rsidR="00B751B6" w:rsidRPr="005431BE">
        <w:rPr>
          <w:rFonts w:ascii="Arial" w:hAnsi="Arial" w:cs="Arial"/>
          <w:b/>
          <w:bCs/>
          <w:color w:val="000000" w:themeColor="text1"/>
          <w:sz w:val="26"/>
          <w:szCs w:val="26"/>
        </w:rPr>
        <w:t xml:space="preserve"> is appended below.</w:t>
      </w:r>
    </w:p>
    <w:p w:rsidR="003C0587" w:rsidRPr="005431BE" w:rsidRDefault="003C0587" w:rsidP="00D90B62">
      <w:pPr>
        <w:pStyle w:val="ListParagraph"/>
        <w:spacing w:after="0"/>
        <w:ind w:left="7560" w:right="-187" w:firstLine="360"/>
        <w:rPr>
          <w:rFonts w:ascii="Arial" w:hAnsi="Arial" w:cs="Arial"/>
          <w:b/>
          <w:bCs/>
          <w:color w:val="000000" w:themeColor="text1"/>
          <w:sz w:val="26"/>
          <w:szCs w:val="26"/>
        </w:rPr>
      </w:pPr>
      <w:r w:rsidRPr="005431BE">
        <w:rPr>
          <w:rFonts w:ascii="Arial" w:hAnsi="Arial" w:cs="Arial"/>
          <w:b/>
          <w:bCs/>
          <w:color w:val="000000" w:themeColor="text1"/>
          <w:sz w:val="26"/>
          <w:szCs w:val="26"/>
        </w:rPr>
        <w:t>(Amt. in lacs)</w:t>
      </w:r>
    </w:p>
    <w:tbl>
      <w:tblPr>
        <w:tblStyle w:val="TableGrid"/>
        <w:tblW w:w="0" w:type="auto"/>
        <w:tblInd w:w="738" w:type="dxa"/>
        <w:tblLook w:val="04A0"/>
      </w:tblPr>
      <w:tblGrid>
        <w:gridCol w:w="1440"/>
        <w:gridCol w:w="900"/>
        <w:gridCol w:w="1350"/>
        <w:gridCol w:w="1080"/>
        <w:gridCol w:w="2250"/>
        <w:gridCol w:w="810"/>
        <w:gridCol w:w="1710"/>
      </w:tblGrid>
      <w:tr w:rsidR="003C0587" w:rsidRPr="005431BE" w:rsidTr="00B84BB4">
        <w:tc>
          <w:tcPr>
            <w:tcW w:w="1440" w:type="dxa"/>
            <w:vMerge w:val="restart"/>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No. of JLG formed</w:t>
            </w:r>
          </w:p>
        </w:tc>
        <w:tc>
          <w:tcPr>
            <w:tcW w:w="2250" w:type="dxa"/>
            <w:gridSpan w:val="2"/>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JLG financed</w:t>
            </w:r>
          </w:p>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during the qtr.</w:t>
            </w:r>
          </w:p>
        </w:tc>
        <w:tc>
          <w:tcPr>
            <w:tcW w:w="3330" w:type="dxa"/>
            <w:gridSpan w:val="2"/>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Cumulative JLG financed</w:t>
            </w:r>
          </w:p>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during the year</w:t>
            </w:r>
          </w:p>
        </w:tc>
        <w:tc>
          <w:tcPr>
            <w:tcW w:w="2520" w:type="dxa"/>
            <w:gridSpan w:val="2"/>
            <w:vAlign w:val="center"/>
          </w:tcPr>
          <w:p w:rsidR="003C0587" w:rsidRPr="005431BE" w:rsidRDefault="003C0587" w:rsidP="00D90B62">
            <w:pPr>
              <w:spacing w:line="276" w:lineRule="auto"/>
              <w:ind w:left="-108" w:right="-1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Out standing</w:t>
            </w:r>
          </w:p>
          <w:p w:rsidR="003C0587" w:rsidRPr="005431BE" w:rsidRDefault="003C0587" w:rsidP="00D90B62">
            <w:pPr>
              <w:spacing w:line="276" w:lineRule="auto"/>
              <w:ind w:left="-108" w:right="-1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loans to JLG</w:t>
            </w:r>
          </w:p>
        </w:tc>
      </w:tr>
      <w:tr w:rsidR="003C0587" w:rsidRPr="005431BE" w:rsidTr="00B84BB4">
        <w:tc>
          <w:tcPr>
            <w:tcW w:w="1440" w:type="dxa"/>
            <w:vMerge/>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p>
        </w:tc>
        <w:tc>
          <w:tcPr>
            <w:tcW w:w="90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35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108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225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81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71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r>
      <w:tr w:rsidR="003C0587" w:rsidRPr="005431BE" w:rsidTr="00B84BB4">
        <w:tc>
          <w:tcPr>
            <w:tcW w:w="1440" w:type="dxa"/>
          </w:tcPr>
          <w:p w:rsidR="003C0587" w:rsidRPr="005431BE" w:rsidRDefault="00E542A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1608</w:t>
            </w:r>
          </w:p>
        </w:tc>
        <w:tc>
          <w:tcPr>
            <w:tcW w:w="900" w:type="dxa"/>
          </w:tcPr>
          <w:p w:rsidR="003C0587" w:rsidRPr="005431BE" w:rsidRDefault="00B6316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51</w:t>
            </w:r>
          </w:p>
        </w:tc>
        <w:tc>
          <w:tcPr>
            <w:tcW w:w="1350" w:type="dxa"/>
          </w:tcPr>
          <w:p w:rsidR="003C0587" w:rsidRPr="005431BE" w:rsidRDefault="00B6316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w:t>
            </w:r>
          </w:p>
        </w:tc>
        <w:tc>
          <w:tcPr>
            <w:tcW w:w="1080" w:type="dxa"/>
          </w:tcPr>
          <w:p w:rsidR="003C0587" w:rsidRPr="005431BE" w:rsidRDefault="00B6316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93</w:t>
            </w:r>
          </w:p>
        </w:tc>
        <w:tc>
          <w:tcPr>
            <w:tcW w:w="2250" w:type="dxa"/>
          </w:tcPr>
          <w:p w:rsidR="003C0587" w:rsidRPr="005431BE" w:rsidRDefault="00B6316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61</w:t>
            </w:r>
          </w:p>
        </w:tc>
        <w:tc>
          <w:tcPr>
            <w:tcW w:w="810" w:type="dxa"/>
          </w:tcPr>
          <w:p w:rsidR="003C0587" w:rsidRPr="005431BE" w:rsidRDefault="00B6316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1499</w:t>
            </w:r>
          </w:p>
        </w:tc>
        <w:tc>
          <w:tcPr>
            <w:tcW w:w="1710" w:type="dxa"/>
          </w:tcPr>
          <w:p w:rsidR="003C0587" w:rsidRPr="005431BE" w:rsidRDefault="00B6316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1033</w:t>
            </w:r>
          </w:p>
        </w:tc>
      </w:tr>
    </w:tbl>
    <w:p w:rsidR="00C02F29" w:rsidRPr="0069204D" w:rsidRDefault="008E4CF7" w:rsidP="0069204D">
      <w:pPr>
        <w:pStyle w:val="ListParagraph"/>
        <w:ind w:left="4320" w:right="-187"/>
        <w:rPr>
          <w:rFonts w:ascii="Arial" w:hAnsi="Arial" w:cs="Arial"/>
          <w:b/>
          <w:bCs/>
          <w:color w:val="000000" w:themeColor="text1"/>
          <w:sz w:val="28"/>
          <w:szCs w:val="28"/>
        </w:rPr>
      </w:pPr>
      <w:r w:rsidRPr="00201BEF">
        <w:rPr>
          <w:rFonts w:ascii="Arial" w:hAnsi="Arial" w:cs="Arial"/>
          <w:b/>
          <w:bCs/>
          <w:sz w:val="26"/>
          <w:szCs w:val="26"/>
        </w:rPr>
        <w:t>(</w:t>
      </w:r>
      <w:r>
        <w:rPr>
          <w:rFonts w:ascii="Arial" w:hAnsi="Arial" w:cs="Arial"/>
          <w:b/>
          <w:bCs/>
          <w:sz w:val="26"/>
          <w:szCs w:val="26"/>
        </w:rPr>
        <w:t xml:space="preserve">Bank wise details on </w:t>
      </w:r>
      <w:r w:rsidRPr="00201BEF">
        <w:rPr>
          <w:rFonts w:ascii="Arial" w:hAnsi="Arial" w:cs="Arial"/>
          <w:b/>
          <w:bCs/>
          <w:sz w:val="26"/>
          <w:szCs w:val="26"/>
        </w:rPr>
        <w:t xml:space="preserve">Page no. </w:t>
      </w:r>
      <w:r>
        <w:rPr>
          <w:rFonts w:ascii="Arial" w:hAnsi="Arial" w:cs="Arial"/>
          <w:b/>
          <w:bCs/>
          <w:sz w:val="26"/>
          <w:szCs w:val="26"/>
        </w:rPr>
        <w:t>4</w:t>
      </w:r>
      <w:r w:rsidR="0035250E">
        <w:rPr>
          <w:rFonts w:ascii="Arial" w:hAnsi="Arial" w:cs="Arial"/>
          <w:b/>
          <w:bCs/>
          <w:sz w:val="26"/>
          <w:szCs w:val="26"/>
        </w:rPr>
        <w:t>0</w:t>
      </w:r>
      <w:r w:rsidRPr="00201BEF">
        <w:rPr>
          <w:rFonts w:ascii="Arial" w:hAnsi="Arial" w:cs="Arial"/>
          <w:b/>
          <w:bCs/>
          <w:sz w:val="26"/>
          <w:szCs w:val="26"/>
        </w:rPr>
        <w:t>).</w:t>
      </w:r>
    </w:p>
    <w:p w:rsidR="003C0587" w:rsidRPr="005431BE" w:rsidRDefault="003C0587" w:rsidP="00D90B62">
      <w:pPr>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E82328" w:rsidRPr="005431BE">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 xml:space="preserve"> : Implementation of Pradhan Mantri Fasal Bima Yojana (PMFBY).</w:t>
      </w:r>
    </w:p>
    <w:p w:rsidR="00F61FDF" w:rsidRDefault="00F61FDF" w:rsidP="00D90B62">
      <w:pPr>
        <w:spacing w:after="0"/>
        <w:ind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ab/>
        <w:t xml:space="preserve">The performance for implementation of PMFBY for last Kharif Crop was as under.  </w:t>
      </w:r>
      <w:r w:rsidR="007210DA" w:rsidRPr="005431BE">
        <w:rPr>
          <w:rFonts w:ascii="Arial" w:hAnsi="Arial" w:cs="Arial"/>
          <w:b/>
          <w:bCs/>
          <w:color w:val="000000" w:themeColor="text1"/>
          <w:sz w:val="26"/>
          <w:szCs w:val="26"/>
        </w:rPr>
        <w:t>However, performance of Cooperative banks was not encouraging for Kharif crop.  We hope that 100% farmers are covered under PMFBY for Rabi crop by all banks of the District.</w:t>
      </w:r>
    </w:p>
    <w:p w:rsidR="001F0D18" w:rsidRPr="001F0D18" w:rsidRDefault="001F0D18" w:rsidP="00D90B62">
      <w:pPr>
        <w:spacing w:after="0"/>
        <w:ind w:right="-187"/>
        <w:jc w:val="both"/>
        <w:rPr>
          <w:rFonts w:ascii="Arial" w:hAnsi="Arial" w:cs="Arial"/>
          <w:b/>
          <w:bCs/>
          <w:color w:val="000000" w:themeColor="text1"/>
          <w:sz w:val="16"/>
          <w:szCs w:val="16"/>
        </w:rPr>
      </w:pPr>
    </w:p>
    <w:tbl>
      <w:tblPr>
        <w:tblStyle w:val="TableGrid"/>
        <w:tblW w:w="0" w:type="auto"/>
        <w:tblInd w:w="959" w:type="dxa"/>
        <w:tblLook w:val="04A0"/>
      </w:tblPr>
      <w:tblGrid>
        <w:gridCol w:w="2839"/>
        <w:gridCol w:w="3780"/>
        <w:gridCol w:w="2430"/>
      </w:tblGrid>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p>
        </w:tc>
        <w:tc>
          <w:tcPr>
            <w:tcW w:w="3780" w:type="dxa"/>
          </w:tcPr>
          <w:p w:rsidR="006A2400" w:rsidRPr="005431BE" w:rsidRDefault="006A2400" w:rsidP="0069204D">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Covered under</w:t>
            </w:r>
            <w:r w:rsidR="0069204D">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for KHARIF</w:t>
            </w:r>
          </w:p>
        </w:tc>
        <w:tc>
          <w:tcPr>
            <w:tcW w:w="2430"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Covered for RABI</w:t>
            </w:r>
          </w:p>
        </w:tc>
      </w:tr>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Nationalized &amp; RRB</w:t>
            </w:r>
          </w:p>
        </w:tc>
        <w:tc>
          <w:tcPr>
            <w:tcW w:w="3780" w:type="dxa"/>
          </w:tcPr>
          <w:p w:rsidR="006A2400" w:rsidRPr="005431BE" w:rsidRDefault="006A240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2899</w:t>
            </w:r>
          </w:p>
        </w:tc>
        <w:tc>
          <w:tcPr>
            <w:tcW w:w="2430"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3180</w:t>
            </w:r>
          </w:p>
        </w:tc>
      </w:tr>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Co .Op. Banks</w:t>
            </w:r>
          </w:p>
        </w:tc>
        <w:tc>
          <w:tcPr>
            <w:tcW w:w="3780"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2430"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r>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Total</w:t>
            </w:r>
          </w:p>
        </w:tc>
        <w:tc>
          <w:tcPr>
            <w:tcW w:w="3780" w:type="dxa"/>
          </w:tcPr>
          <w:p w:rsidR="006A2400" w:rsidRPr="005431BE" w:rsidRDefault="006A240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2899</w:t>
            </w:r>
          </w:p>
        </w:tc>
        <w:tc>
          <w:tcPr>
            <w:tcW w:w="2430"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3180</w:t>
            </w:r>
          </w:p>
        </w:tc>
      </w:tr>
    </w:tbl>
    <w:p w:rsidR="0023759A" w:rsidRPr="007419BF" w:rsidRDefault="0023759A" w:rsidP="00D90B62">
      <w:pPr>
        <w:spacing w:after="0"/>
        <w:ind w:right="-187"/>
        <w:jc w:val="both"/>
        <w:rPr>
          <w:rFonts w:ascii="Arial" w:hAnsi="Arial" w:cs="Arial"/>
          <w:b/>
          <w:bCs/>
          <w:color w:val="000000" w:themeColor="text1"/>
          <w:sz w:val="24"/>
          <w:szCs w:val="24"/>
          <w:u w:val="single"/>
        </w:rPr>
      </w:pPr>
    </w:p>
    <w:p w:rsidR="003C0587" w:rsidRPr="005431BE" w:rsidRDefault="003C0587" w:rsidP="00D90B62">
      <w:pPr>
        <w:spacing w:after="0"/>
        <w:ind w:right="-187"/>
        <w:jc w:val="both"/>
        <w:rPr>
          <w:rFonts w:ascii="Arial" w:hAnsi="Arial" w:cs="Arial"/>
          <w:b/>
          <w:bCs/>
          <w:color w:val="000000" w:themeColor="text1"/>
          <w:sz w:val="24"/>
          <w:szCs w:val="24"/>
          <w:u w:val="single"/>
        </w:rPr>
      </w:pPr>
      <w:r w:rsidRPr="005431BE">
        <w:rPr>
          <w:rFonts w:ascii="Arial" w:hAnsi="Arial" w:cs="Arial"/>
          <w:b/>
          <w:bCs/>
          <w:color w:val="000000" w:themeColor="text1"/>
          <w:sz w:val="24"/>
          <w:szCs w:val="24"/>
          <w:u w:val="single"/>
        </w:rPr>
        <w:t xml:space="preserve">AGENDA NO. </w:t>
      </w:r>
      <w:r w:rsidR="00E82328" w:rsidRPr="005431BE">
        <w:rPr>
          <w:rFonts w:ascii="Arial" w:hAnsi="Arial" w:cs="Arial"/>
          <w:b/>
          <w:bCs/>
          <w:color w:val="000000" w:themeColor="text1"/>
          <w:sz w:val="24"/>
          <w:szCs w:val="24"/>
          <w:u w:val="single"/>
        </w:rPr>
        <w:t>20</w:t>
      </w:r>
      <w:r w:rsidRPr="005431BE">
        <w:rPr>
          <w:rFonts w:ascii="Arial" w:hAnsi="Arial" w:cs="Arial"/>
          <w:b/>
          <w:bCs/>
          <w:color w:val="000000" w:themeColor="text1"/>
          <w:sz w:val="24"/>
          <w:szCs w:val="24"/>
          <w:u w:val="single"/>
        </w:rPr>
        <w:t xml:space="preserve"> : Implementation of "Stand up India".</w:t>
      </w:r>
    </w:p>
    <w:p w:rsidR="003C0587" w:rsidRPr="007419BF" w:rsidRDefault="003C0587" w:rsidP="00D90B62">
      <w:pPr>
        <w:spacing w:after="0"/>
        <w:ind w:right="-187"/>
        <w:jc w:val="both"/>
        <w:rPr>
          <w:rFonts w:ascii="Arial" w:hAnsi="Arial" w:cs="Arial"/>
          <w:b/>
          <w:bCs/>
          <w:color w:val="000000" w:themeColor="text1"/>
          <w:sz w:val="16"/>
          <w:szCs w:val="16"/>
          <w:u w:val="single"/>
        </w:rPr>
      </w:pPr>
    </w:p>
    <w:p w:rsidR="00823E54" w:rsidRPr="005431BE" w:rsidRDefault="00D175CC" w:rsidP="00D90B62">
      <w:pPr>
        <w:spacing w:after="0"/>
        <w:ind w:right="-187"/>
        <w:jc w:val="both"/>
        <w:rPr>
          <w:rFonts w:ascii="Arial" w:hAnsi="Arial" w:cs="Arial"/>
          <w:b/>
          <w:bCs/>
          <w:color w:val="000000" w:themeColor="text1"/>
          <w:sz w:val="24"/>
          <w:szCs w:val="24"/>
        </w:rPr>
      </w:pPr>
      <w:r w:rsidRPr="005431BE">
        <w:rPr>
          <w:rFonts w:ascii="Arial" w:hAnsi="Arial" w:cs="Arial"/>
          <w:b/>
          <w:bCs/>
          <w:color w:val="000000" w:themeColor="text1"/>
          <w:sz w:val="24"/>
          <w:szCs w:val="24"/>
        </w:rPr>
        <w:t>Bank wise data as obtained</w:t>
      </w:r>
      <w:r w:rsidR="008A7D49" w:rsidRPr="005431BE">
        <w:rPr>
          <w:rFonts w:ascii="Arial" w:hAnsi="Arial" w:cs="Arial"/>
          <w:b/>
          <w:bCs/>
          <w:color w:val="000000" w:themeColor="text1"/>
          <w:sz w:val="24"/>
          <w:szCs w:val="24"/>
        </w:rPr>
        <w:t xml:space="preserve"> </w:t>
      </w:r>
      <w:r w:rsidRPr="005431BE">
        <w:rPr>
          <w:rFonts w:ascii="Arial" w:hAnsi="Arial" w:cs="Arial"/>
          <w:b/>
          <w:bCs/>
          <w:color w:val="000000" w:themeColor="text1"/>
          <w:sz w:val="24"/>
          <w:szCs w:val="24"/>
        </w:rPr>
        <w:t>for</w:t>
      </w:r>
      <w:r w:rsidR="00673865" w:rsidRPr="005431BE">
        <w:rPr>
          <w:rFonts w:ascii="Arial" w:hAnsi="Arial" w:cs="Arial"/>
          <w:b/>
          <w:bCs/>
          <w:color w:val="000000" w:themeColor="text1"/>
          <w:sz w:val="24"/>
          <w:szCs w:val="24"/>
        </w:rPr>
        <w:t xml:space="preserve"> 3</w:t>
      </w:r>
      <w:r w:rsidR="00684C95">
        <w:rPr>
          <w:rFonts w:ascii="Arial" w:hAnsi="Arial" w:cs="Arial"/>
          <w:b/>
          <w:bCs/>
          <w:color w:val="000000" w:themeColor="text1"/>
          <w:sz w:val="24"/>
          <w:szCs w:val="24"/>
        </w:rPr>
        <w:t>0</w:t>
      </w:r>
      <w:r w:rsidR="00E82328" w:rsidRPr="005431BE">
        <w:rPr>
          <w:rFonts w:ascii="Arial" w:hAnsi="Arial" w:cs="Arial"/>
          <w:b/>
          <w:bCs/>
          <w:color w:val="000000" w:themeColor="text1"/>
          <w:sz w:val="24"/>
          <w:szCs w:val="24"/>
          <w:vertAlign w:val="superscript"/>
        </w:rPr>
        <w:t>t</w:t>
      </w:r>
      <w:r w:rsidR="00684C95">
        <w:rPr>
          <w:rFonts w:ascii="Arial" w:hAnsi="Arial" w:cs="Arial"/>
          <w:b/>
          <w:bCs/>
          <w:color w:val="000000" w:themeColor="text1"/>
          <w:sz w:val="24"/>
          <w:szCs w:val="24"/>
          <w:vertAlign w:val="superscript"/>
        </w:rPr>
        <w:t>h</w:t>
      </w:r>
      <w:r w:rsidR="00E82328" w:rsidRPr="005431BE">
        <w:rPr>
          <w:rFonts w:ascii="Arial" w:hAnsi="Arial" w:cs="Arial"/>
          <w:b/>
          <w:bCs/>
          <w:color w:val="000000" w:themeColor="text1"/>
          <w:sz w:val="24"/>
          <w:szCs w:val="24"/>
        </w:rPr>
        <w:t xml:space="preserve"> </w:t>
      </w:r>
      <w:r w:rsidR="00E33C88">
        <w:rPr>
          <w:rFonts w:ascii="Arial" w:hAnsi="Arial" w:cs="Arial"/>
          <w:b/>
          <w:bCs/>
          <w:color w:val="000000" w:themeColor="text1"/>
          <w:sz w:val="24"/>
          <w:szCs w:val="24"/>
        </w:rPr>
        <w:t>Sept.,</w:t>
      </w:r>
      <w:r w:rsidR="00431540" w:rsidRPr="005431BE">
        <w:rPr>
          <w:rFonts w:ascii="Arial" w:hAnsi="Arial" w:cs="Arial"/>
          <w:b/>
          <w:bCs/>
          <w:color w:val="000000" w:themeColor="text1"/>
          <w:sz w:val="24"/>
          <w:szCs w:val="24"/>
        </w:rPr>
        <w:t xml:space="preserve"> 201</w:t>
      </w:r>
      <w:r w:rsidR="00706352" w:rsidRPr="005431BE">
        <w:rPr>
          <w:rFonts w:ascii="Arial" w:hAnsi="Arial" w:cs="Arial"/>
          <w:b/>
          <w:bCs/>
          <w:color w:val="000000" w:themeColor="text1"/>
          <w:sz w:val="24"/>
          <w:szCs w:val="24"/>
        </w:rPr>
        <w:t>8</w:t>
      </w:r>
      <w:r w:rsidR="00431540" w:rsidRPr="005431BE">
        <w:rPr>
          <w:rFonts w:ascii="Arial" w:hAnsi="Arial" w:cs="Arial"/>
          <w:b/>
          <w:bCs/>
          <w:color w:val="000000" w:themeColor="text1"/>
          <w:sz w:val="24"/>
          <w:szCs w:val="24"/>
        </w:rPr>
        <w:t xml:space="preserve"> </w:t>
      </w:r>
      <w:r w:rsidR="003C34F2" w:rsidRPr="005431BE">
        <w:rPr>
          <w:rFonts w:ascii="Arial" w:hAnsi="Arial" w:cs="Arial"/>
          <w:b/>
          <w:bCs/>
          <w:color w:val="000000" w:themeColor="text1"/>
          <w:sz w:val="24"/>
          <w:szCs w:val="24"/>
        </w:rPr>
        <w:t>are as under</w:t>
      </w:r>
      <w:r w:rsidR="00B16460" w:rsidRPr="005431BE">
        <w:rPr>
          <w:rFonts w:ascii="Arial" w:hAnsi="Arial" w:cs="Arial"/>
          <w:b/>
          <w:bCs/>
          <w:color w:val="000000" w:themeColor="text1"/>
          <w:sz w:val="24"/>
          <w:szCs w:val="24"/>
        </w:rPr>
        <w:t xml:space="preserve">. </w:t>
      </w:r>
      <w:r w:rsidR="004C1044" w:rsidRPr="005431BE">
        <w:rPr>
          <w:rFonts w:ascii="Arial" w:hAnsi="Arial" w:cs="Arial"/>
          <w:b/>
          <w:bCs/>
          <w:color w:val="000000" w:themeColor="text1"/>
          <w:sz w:val="24"/>
          <w:szCs w:val="24"/>
        </w:rPr>
        <w:t xml:space="preserve">Member banks are also advised to organize </w:t>
      </w:r>
      <w:r w:rsidR="00E13999" w:rsidRPr="005431BE">
        <w:rPr>
          <w:rFonts w:ascii="Arial" w:hAnsi="Arial" w:cs="Arial"/>
          <w:b/>
          <w:bCs/>
          <w:color w:val="000000" w:themeColor="text1"/>
          <w:sz w:val="24"/>
          <w:szCs w:val="24"/>
        </w:rPr>
        <w:t>camps for canvassing of the scheme.</w:t>
      </w:r>
    </w:p>
    <w:p w:rsidR="0013654B" w:rsidRPr="007419BF" w:rsidRDefault="0013654B" w:rsidP="00D90B62">
      <w:pPr>
        <w:spacing w:after="0"/>
        <w:ind w:right="-187"/>
        <w:jc w:val="both"/>
        <w:rPr>
          <w:rFonts w:ascii="Arial" w:hAnsi="Arial" w:cs="Arial"/>
          <w:b/>
          <w:bCs/>
          <w:color w:val="000000" w:themeColor="text1"/>
          <w:sz w:val="20"/>
        </w:rPr>
      </w:pPr>
    </w:p>
    <w:tbl>
      <w:tblPr>
        <w:tblStyle w:val="TableGrid"/>
        <w:tblW w:w="0" w:type="auto"/>
        <w:tblLook w:val="04A0"/>
      </w:tblPr>
      <w:tblGrid>
        <w:gridCol w:w="2628"/>
        <w:gridCol w:w="2700"/>
        <w:gridCol w:w="1080"/>
        <w:gridCol w:w="2880"/>
        <w:gridCol w:w="1188"/>
      </w:tblGrid>
      <w:tr w:rsidR="00E97174" w:rsidRPr="005431BE" w:rsidTr="0058760D">
        <w:tc>
          <w:tcPr>
            <w:tcW w:w="2628"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Name of Bank</w:t>
            </w:r>
          </w:p>
        </w:tc>
        <w:tc>
          <w:tcPr>
            <w:tcW w:w="2700"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No.  of Accounts</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sanctioned from</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01.04.201</w:t>
            </w:r>
            <w:r w:rsidR="0036712F">
              <w:rPr>
                <w:rFonts w:ascii="Arial" w:hAnsi="Arial" w:cs="Arial"/>
                <w:b/>
                <w:bCs/>
                <w:color w:val="000000" w:themeColor="text1"/>
                <w:szCs w:val="22"/>
              </w:rPr>
              <w:t>8</w:t>
            </w:r>
            <w:r w:rsidRPr="005431BE">
              <w:rPr>
                <w:rFonts w:ascii="Arial" w:hAnsi="Arial" w:cs="Arial"/>
                <w:b/>
                <w:bCs/>
                <w:color w:val="000000" w:themeColor="text1"/>
                <w:szCs w:val="22"/>
              </w:rPr>
              <w:t xml:space="preserve"> to 3</w:t>
            </w:r>
            <w:r w:rsidR="00E82328" w:rsidRPr="005431BE">
              <w:rPr>
                <w:rFonts w:ascii="Arial" w:hAnsi="Arial" w:cs="Arial"/>
                <w:b/>
                <w:bCs/>
                <w:color w:val="000000" w:themeColor="text1"/>
                <w:szCs w:val="22"/>
              </w:rPr>
              <w:t>1</w:t>
            </w:r>
            <w:r w:rsidRPr="005431BE">
              <w:rPr>
                <w:rFonts w:ascii="Arial" w:hAnsi="Arial" w:cs="Arial"/>
                <w:b/>
                <w:bCs/>
                <w:color w:val="000000" w:themeColor="text1"/>
                <w:szCs w:val="22"/>
              </w:rPr>
              <w:t>.</w:t>
            </w:r>
            <w:r w:rsidR="0058760D">
              <w:rPr>
                <w:rFonts w:ascii="Arial" w:hAnsi="Arial" w:cs="Arial"/>
                <w:b/>
                <w:bCs/>
                <w:color w:val="000000" w:themeColor="text1"/>
                <w:szCs w:val="22"/>
              </w:rPr>
              <w:t>03</w:t>
            </w:r>
            <w:r w:rsidRPr="005431BE">
              <w:rPr>
                <w:rFonts w:ascii="Arial" w:hAnsi="Arial" w:cs="Arial"/>
                <w:b/>
                <w:bCs/>
                <w:color w:val="000000" w:themeColor="text1"/>
                <w:szCs w:val="22"/>
              </w:rPr>
              <w:t>.201</w:t>
            </w:r>
            <w:r w:rsidR="0036712F">
              <w:rPr>
                <w:rFonts w:ascii="Arial" w:hAnsi="Arial" w:cs="Arial"/>
                <w:b/>
                <w:bCs/>
                <w:color w:val="000000" w:themeColor="text1"/>
                <w:szCs w:val="22"/>
              </w:rPr>
              <w:t>9</w:t>
            </w:r>
          </w:p>
        </w:tc>
        <w:tc>
          <w:tcPr>
            <w:tcW w:w="1080"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Amount</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In Lacs</w:t>
            </w:r>
          </w:p>
        </w:tc>
        <w:tc>
          <w:tcPr>
            <w:tcW w:w="2880" w:type="dxa"/>
            <w:vAlign w:val="center"/>
          </w:tcPr>
          <w:p w:rsidR="00E97174" w:rsidRPr="005431BE" w:rsidRDefault="00D00FF8" w:rsidP="00E33C88">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 xml:space="preserve">Cumulative from the date of Scheme up to </w:t>
            </w:r>
            <w:r w:rsidR="00E82328" w:rsidRPr="005431BE">
              <w:rPr>
                <w:rFonts w:ascii="Arial" w:hAnsi="Arial" w:cs="Arial"/>
                <w:b/>
                <w:bCs/>
                <w:color w:val="000000" w:themeColor="text1"/>
                <w:szCs w:val="22"/>
              </w:rPr>
              <w:t>3</w:t>
            </w:r>
            <w:r w:rsidR="00AE4543">
              <w:rPr>
                <w:rFonts w:ascii="Arial" w:hAnsi="Arial" w:cs="Arial"/>
                <w:b/>
                <w:bCs/>
                <w:color w:val="000000" w:themeColor="text1"/>
                <w:szCs w:val="22"/>
              </w:rPr>
              <w:t>0</w:t>
            </w:r>
            <w:r w:rsidR="00E82328" w:rsidRPr="005431BE">
              <w:rPr>
                <w:rFonts w:ascii="Arial" w:hAnsi="Arial" w:cs="Arial"/>
                <w:b/>
                <w:bCs/>
                <w:color w:val="000000" w:themeColor="text1"/>
                <w:szCs w:val="22"/>
              </w:rPr>
              <w:t>.</w:t>
            </w:r>
            <w:r w:rsidR="0058760D">
              <w:rPr>
                <w:rFonts w:ascii="Arial" w:hAnsi="Arial" w:cs="Arial"/>
                <w:b/>
                <w:bCs/>
                <w:color w:val="000000" w:themeColor="text1"/>
                <w:szCs w:val="22"/>
              </w:rPr>
              <w:t>0</w:t>
            </w:r>
            <w:r w:rsidR="00E33C88">
              <w:rPr>
                <w:rFonts w:ascii="Arial" w:hAnsi="Arial" w:cs="Arial"/>
                <w:b/>
                <w:bCs/>
                <w:color w:val="000000" w:themeColor="text1"/>
                <w:szCs w:val="22"/>
              </w:rPr>
              <w:t>9</w:t>
            </w:r>
            <w:r w:rsidR="00E97174" w:rsidRPr="005431BE">
              <w:rPr>
                <w:rFonts w:ascii="Arial" w:hAnsi="Arial" w:cs="Arial"/>
                <w:b/>
                <w:bCs/>
                <w:color w:val="000000" w:themeColor="text1"/>
                <w:szCs w:val="22"/>
              </w:rPr>
              <w:t>.201</w:t>
            </w:r>
            <w:r w:rsidR="0058760D">
              <w:rPr>
                <w:rFonts w:ascii="Arial" w:hAnsi="Arial" w:cs="Arial"/>
                <w:b/>
                <w:bCs/>
                <w:color w:val="000000" w:themeColor="text1"/>
                <w:szCs w:val="22"/>
              </w:rPr>
              <w:t>8</w:t>
            </w:r>
          </w:p>
        </w:tc>
        <w:tc>
          <w:tcPr>
            <w:tcW w:w="1188"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Amount</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In Lacs</w:t>
            </w:r>
          </w:p>
        </w:tc>
      </w:tr>
      <w:tr w:rsidR="006A437A" w:rsidRPr="005431BE" w:rsidTr="0058760D">
        <w:tc>
          <w:tcPr>
            <w:tcW w:w="2628" w:type="dxa"/>
            <w:vAlign w:val="center"/>
          </w:tcPr>
          <w:p w:rsidR="006A437A" w:rsidRPr="005431BE" w:rsidRDefault="006A437A"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Andhra Bank</w:t>
            </w:r>
          </w:p>
        </w:tc>
        <w:tc>
          <w:tcPr>
            <w:tcW w:w="2700" w:type="dxa"/>
            <w:vAlign w:val="center"/>
          </w:tcPr>
          <w:p w:rsidR="006A437A"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6A437A"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6A437A"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188" w:type="dxa"/>
            <w:vAlign w:val="center"/>
          </w:tcPr>
          <w:p w:rsidR="006A437A" w:rsidRPr="005431BE" w:rsidRDefault="007419B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21.25</w:t>
            </w:r>
          </w:p>
        </w:tc>
      </w:tr>
      <w:tr w:rsidR="00B712F1" w:rsidRPr="005431BE" w:rsidTr="0058760D">
        <w:tc>
          <w:tcPr>
            <w:tcW w:w="2628" w:type="dxa"/>
            <w:vAlign w:val="center"/>
          </w:tcPr>
          <w:p w:rsidR="00B712F1" w:rsidRPr="005431BE" w:rsidRDefault="00B712F1"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Bank of Baroda</w:t>
            </w:r>
          </w:p>
        </w:tc>
        <w:tc>
          <w:tcPr>
            <w:tcW w:w="2700" w:type="dxa"/>
            <w:vAlign w:val="center"/>
          </w:tcPr>
          <w:p w:rsidR="00B712F1" w:rsidRPr="005431BE" w:rsidRDefault="007419B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3</w:t>
            </w:r>
          </w:p>
        </w:tc>
        <w:tc>
          <w:tcPr>
            <w:tcW w:w="1080" w:type="dxa"/>
            <w:vAlign w:val="center"/>
          </w:tcPr>
          <w:p w:rsidR="00B712F1" w:rsidRPr="005431BE" w:rsidRDefault="007419B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71.03</w:t>
            </w:r>
          </w:p>
        </w:tc>
        <w:tc>
          <w:tcPr>
            <w:tcW w:w="2880" w:type="dxa"/>
            <w:vAlign w:val="center"/>
          </w:tcPr>
          <w:p w:rsidR="00B712F1" w:rsidRPr="005431BE" w:rsidRDefault="007419B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8</w:t>
            </w:r>
          </w:p>
        </w:tc>
        <w:tc>
          <w:tcPr>
            <w:tcW w:w="1188" w:type="dxa"/>
            <w:vAlign w:val="center"/>
          </w:tcPr>
          <w:p w:rsidR="00B712F1" w:rsidRPr="005431BE" w:rsidRDefault="007419B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111.75</w:t>
            </w:r>
          </w:p>
        </w:tc>
      </w:tr>
      <w:tr w:rsidR="00B712F1" w:rsidRPr="005431BE" w:rsidTr="0058760D">
        <w:tc>
          <w:tcPr>
            <w:tcW w:w="2628" w:type="dxa"/>
            <w:vAlign w:val="center"/>
          </w:tcPr>
          <w:p w:rsidR="00B712F1" w:rsidRPr="005431BE" w:rsidRDefault="00B712F1"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Bank of India</w:t>
            </w:r>
          </w:p>
        </w:tc>
        <w:tc>
          <w:tcPr>
            <w:tcW w:w="2700" w:type="dxa"/>
            <w:vAlign w:val="center"/>
          </w:tcPr>
          <w:p w:rsidR="00B712F1" w:rsidRPr="005431BE" w:rsidRDefault="00CE63A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080" w:type="dxa"/>
            <w:vAlign w:val="center"/>
          </w:tcPr>
          <w:p w:rsidR="00B712F1" w:rsidRPr="005431BE" w:rsidRDefault="00CE63A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10.03</w:t>
            </w:r>
          </w:p>
        </w:tc>
        <w:tc>
          <w:tcPr>
            <w:tcW w:w="2880" w:type="dxa"/>
            <w:vAlign w:val="center"/>
          </w:tcPr>
          <w:p w:rsidR="00B712F1" w:rsidRPr="005431BE" w:rsidRDefault="0064196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8</w:t>
            </w:r>
          </w:p>
        </w:tc>
        <w:tc>
          <w:tcPr>
            <w:tcW w:w="1188" w:type="dxa"/>
            <w:vAlign w:val="center"/>
          </w:tcPr>
          <w:p w:rsidR="00B712F1" w:rsidRPr="005431BE" w:rsidRDefault="002313E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259.98</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Canara Bank</w:t>
            </w:r>
          </w:p>
        </w:tc>
        <w:tc>
          <w:tcPr>
            <w:tcW w:w="2700" w:type="dxa"/>
            <w:vAlign w:val="center"/>
          </w:tcPr>
          <w:p w:rsidR="00166A40" w:rsidRPr="005431BE" w:rsidRDefault="006E767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w:t>
            </w:r>
          </w:p>
        </w:tc>
        <w:tc>
          <w:tcPr>
            <w:tcW w:w="1080" w:type="dxa"/>
            <w:vAlign w:val="center"/>
          </w:tcPr>
          <w:p w:rsidR="00166A40" w:rsidRPr="005431BE" w:rsidRDefault="006E767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109.75</w:t>
            </w:r>
          </w:p>
        </w:tc>
        <w:tc>
          <w:tcPr>
            <w:tcW w:w="2880" w:type="dxa"/>
            <w:vAlign w:val="center"/>
          </w:tcPr>
          <w:p w:rsidR="00166A40" w:rsidRPr="005431BE" w:rsidRDefault="006E767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12</w:t>
            </w:r>
          </w:p>
        </w:tc>
        <w:tc>
          <w:tcPr>
            <w:tcW w:w="1188" w:type="dxa"/>
            <w:vAlign w:val="center"/>
          </w:tcPr>
          <w:p w:rsidR="00166A40" w:rsidRPr="005431BE" w:rsidRDefault="006E767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196.25</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Central Bank of India</w:t>
            </w:r>
          </w:p>
        </w:tc>
        <w:tc>
          <w:tcPr>
            <w:tcW w:w="2700" w:type="dxa"/>
            <w:vAlign w:val="center"/>
          </w:tcPr>
          <w:p w:rsidR="00166A40" w:rsidRPr="005431BE" w:rsidRDefault="00CD4DB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CD4DB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166A40" w:rsidRPr="005431BE" w:rsidRDefault="00CD4DB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6</w:t>
            </w:r>
          </w:p>
        </w:tc>
        <w:tc>
          <w:tcPr>
            <w:tcW w:w="1188" w:type="dxa"/>
            <w:vAlign w:val="center"/>
          </w:tcPr>
          <w:p w:rsidR="00166A40" w:rsidRPr="005431BE" w:rsidRDefault="006E767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259.50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Corporation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1</w:t>
            </w:r>
          </w:p>
        </w:tc>
        <w:tc>
          <w:tcPr>
            <w:tcW w:w="1080" w:type="dxa"/>
            <w:vAlign w:val="center"/>
          </w:tcPr>
          <w:p w:rsidR="00166A40" w:rsidRPr="005431BE" w:rsidRDefault="00A1739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20</w:t>
            </w:r>
            <w:r w:rsidR="006B2C1A">
              <w:rPr>
                <w:rFonts w:ascii="Arial" w:hAnsi="Arial" w:cs="Arial"/>
                <w:b/>
                <w:bCs/>
                <w:color w:val="000000" w:themeColor="text1"/>
                <w:szCs w:val="22"/>
              </w:rPr>
              <w:t>.00</w:t>
            </w:r>
          </w:p>
        </w:tc>
        <w:tc>
          <w:tcPr>
            <w:tcW w:w="2880" w:type="dxa"/>
            <w:vAlign w:val="center"/>
          </w:tcPr>
          <w:p w:rsidR="00166A40" w:rsidRPr="005431BE" w:rsidRDefault="006B2C1A"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w:t>
            </w:r>
          </w:p>
        </w:tc>
        <w:tc>
          <w:tcPr>
            <w:tcW w:w="1188" w:type="dxa"/>
            <w:vAlign w:val="center"/>
          </w:tcPr>
          <w:p w:rsidR="00166A40" w:rsidRPr="005431BE" w:rsidRDefault="004922D9"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95.00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Dena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7</w:t>
            </w:r>
          </w:p>
        </w:tc>
        <w:tc>
          <w:tcPr>
            <w:tcW w:w="1188" w:type="dxa"/>
            <w:vAlign w:val="center"/>
          </w:tcPr>
          <w:p w:rsidR="00166A40" w:rsidRPr="005431BE" w:rsidRDefault="004922D9"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227.23</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lastRenderedPageBreak/>
              <w:t>Indian Bank</w:t>
            </w:r>
          </w:p>
        </w:tc>
        <w:tc>
          <w:tcPr>
            <w:tcW w:w="2700" w:type="dxa"/>
            <w:vAlign w:val="center"/>
          </w:tcPr>
          <w:p w:rsidR="00166A40" w:rsidRPr="005431BE" w:rsidRDefault="004C61EC"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4C61EC"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0.00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1</w:t>
            </w:r>
          </w:p>
        </w:tc>
        <w:tc>
          <w:tcPr>
            <w:tcW w:w="1188" w:type="dxa"/>
            <w:vAlign w:val="center"/>
          </w:tcPr>
          <w:p w:rsidR="00166A40" w:rsidRPr="005431BE" w:rsidRDefault="004922D9"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74.50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Indian Overseas Bank</w:t>
            </w:r>
          </w:p>
        </w:tc>
        <w:tc>
          <w:tcPr>
            <w:tcW w:w="2700" w:type="dxa"/>
            <w:vAlign w:val="center"/>
          </w:tcPr>
          <w:p w:rsidR="00166A40" w:rsidRPr="005431BE" w:rsidRDefault="004922D9"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080" w:type="dxa"/>
            <w:vAlign w:val="center"/>
          </w:tcPr>
          <w:p w:rsidR="00166A40" w:rsidRPr="005431BE" w:rsidRDefault="00C150F1"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67.04</w:t>
            </w:r>
          </w:p>
        </w:tc>
        <w:tc>
          <w:tcPr>
            <w:tcW w:w="2880" w:type="dxa"/>
            <w:vAlign w:val="center"/>
          </w:tcPr>
          <w:p w:rsidR="00166A40" w:rsidRPr="005431BE" w:rsidRDefault="00E3329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w:t>
            </w:r>
          </w:p>
        </w:tc>
        <w:tc>
          <w:tcPr>
            <w:tcW w:w="1188" w:type="dxa"/>
            <w:vAlign w:val="center"/>
          </w:tcPr>
          <w:p w:rsidR="00166A40" w:rsidRPr="005431BE" w:rsidRDefault="00C2314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17</w:t>
            </w:r>
            <w:r w:rsidR="004922D9">
              <w:rPr>
                <w:rFonts w:ascii="Arial" w:hAnsi="Arial" w:cs="Arial"/>
                <w:b/>
                <w:bCs/>
                <w:color w:val="000000" w:themeColor="text1"/>
                <w:szCs w:val="22"/>
              </w:rPr>
              <w:t>9.30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Punjab National Bank</w:t>
            </w:r>
          </w:p>
        </w:tc>
        <w:tc>
          <w:tcPr>
            <w:tcW w:w="270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166A40" w:rsidRPr="005431BE" w:rsidRDefault="003D1BD1"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w:t>
            </w:r>
          </w:p>
        </w:tc>
        <w:tc>
          <w:tcPr>
            <w:tcW w:w="1188" w:type="dxa"/>
            <w:vAlign w:val="center"/>
          </w:tcPr>
          <w:p w:rsidR="00166A40" w:rsidRPr="005431BE" w:rsidRDefault="0059611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52.75</w:t>
            </w:r>
          </w:p>
        </w:tc>
      </w:tr>
      <w:tr w:rsidR="0059611B" w:rsidRPr="005431BE" w:rsidTr="0058760D">
        <w:tc>
          <w:tcPr>
            <w:tcW w:w="2628" w:type="dxa"/>
            <w:vAlign w:val="center"/>
          </w:tcPr>
          <w:p w:rsidR="0059611B" w:rsidRDefault="0059611B" w:rsidP="00D90B62">
            <w:pPr>
              <w:ind w:right="-187"/>
              <w:rPr>
                <w:rFonts w:ascii="Arial" w:hAnsi="Arial" w:cs="Arial"/>
                <w:b/>
                <w:bCs/>
                <w:color w:val="000000" w:themeColor="text1"/>
                <w:szCs w:val="22"/>
              </w:rPr>
            </w:pPr>
            <w:r>
              <w:rPr>
                <w:rFonts w:ascii="Arial" w:hAnsi="Arial" w:cs="Arial"/>
                <w:b/>
                <w:bCs/>
                <w:color w:val="000000" w:themeColor="text1"/>
                <w:szCs w:val="22"/>
              </w:rPr>
              <w:t>Punjab &amp; Sind Bank</w:t>
            </w:r>
          </w:p>
        </w:tc>
        <w:tc>
          <w:tcPr>
            <w:tcW w:w="2700" w:type="dxa"/>
            <w:vAlign w:val="center"/>
          </w:tcPr>
          <w:p w:rsidR="0059611B" w:rsidRDefault="00741742" w:rsidP="00D90B62">
            <w:pPr>
              <w:ind w:right="-187"/>
              <w:jc w:val="center"/>
              <w:rPr>
                <w:rFonts w:ascii="Arial" w:hAnsi="Arial" w:cs="Arial"/>
                <w:b/>
                <w:bCs/>
                <w:color w:val="000000" w:themeColor="text1"/>
                <w:szCs w:val="22"/>
              </w:rPr>
            </w:pPr>
            <w:r>
              <w:rPr>
                <w:rFonts w:ascii="Arial" w:hAnsi="Arial" w:cs="Arial"/>
                <w:b/>
                <w:bCs/>
                <w:color w:val="000000" w:themeColor="text1"/>
                <w:szCs w:val="22"/>
              </w:rPr>
              <w:t>3</w:t>
            </w:r>
          </w:p>
        </w:tc>
        <w:tc>
          <w:tcPr>
            <w:tcW w:w="1080" w:type="dxa"/>
            <w:vAlign w:val="center"/>
          </w:tcPr>
          <w:p w:rsidR="0059611B" w:rsidRDefault="00741742" w:rsidP="00D90B62">
            <w:pPr>
              <w:ind w:right="-187"/>
              <w:jc w:val="center"/>
              <w:rPr>
                <w:rFonts w:ascii="Arial" w:hAnsi="Arial" w:cs="Arial"/>
                <w:b/>
                <w:bCs/>
                <w:color w:val="000000" w:themeColor="text1"/>
                <w:szCs w:val="22"/>
              </w:rPr>
            </w:pPr>
            <w:r>
              <w:rPr>
                <w:rFonts w:ascii="Arial" w:hAnsi="Arial" w:cs="Arial"/>
                <w:b/>
                <w:bCs/>
                <w:color w:val="000000" w:themeColor="text1"/>
                <w:szCs w:val="22"/>
              </w:rPr>
              <w:t>33.50</w:t>
            </w:r>
          </w:p>
        </w:tc>
        <w:tc>
          <w:tcPr>
            <w:tcW w:w="2880" w:type="dxa"/>
            <w:vAlign w:val="center"/>
          </w:tcPr>
          <w:p w:rsidR="0059611B" w:rsidRDefault="00741742" w:rsidP="00D90B62">
            <w:pPr>
              <w:ind w:right="-187"/>
              <w:jc w:val="center"/>
              <w:rPr>
                <w:rFonts w:ascii="Arial" w:hAnsi="Arial" w:cs="Arial"/>
                <w:b/>
                <w:bCs/>
                <w:color w:val="000000" w:themeColor="text1"/>
                <w:szCs w:val="22"/>
              </w:rPr>
            </w:pPr>
            <w:r>
              <w:rPr>
                <w:rFonts w:ascii="Arial" w:hAnsi="Arial" w:cs="Arial"/>
                <w:b/>
                <w:bCs/>
                <w:color w:val="000000" w:themeColor="text1"/>
                <w:szCs w:val="22"/>
              </w:rPr>
              <w:t>3</w:t>
            </w:r>
          </w:p>
        </w:tc>
        <w:tc>
          <w:tcPr>
            <w:tcW w:w="1188" w:type="dxa"/>
            <w:vAlign w:val="center"/>
          </w:tcPr>
          <w:p w:rsidR="0059611B" w:rsidRDefault="00741742" w:rsidP="00D90B62">
            <w:pPr>
              <w:ind w:right="-187"/>
              <w:jc w:val="center"/>
              <w:rPr>
                <w:rFonts w:ascii="Arial" w:hAnsi="Arial" w:cs="Arial"/>
                <w:b/>
                <w:bCs/>
                <w:color w:val="000000" w:themeColor="text1"/>
                <w:szCs w:val="22"/>
              </w:rPr>
            </w:pPr>
            <w:r>
              <w:rPr>
                <w:rFonts w:ascii="Arial" w:hAnsi="Arial" w:cs="Arial"/>
                <w:b/>
                <w:bCs/>
                <w:color w:val="000000" w:themeColor="text1"/>
                <w:szCs w:val="22"/>
              </w:rPr>
              <w:t>33.50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State Bank of India</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3</w:t>
            </w:r>
          </w:p>
        </w:tc>
        <w:tc>
          <w:tcPr>
            <w:tcW w:w="10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71.50</w:t>
            </w:r>
          </w:p>
        </w:tc>
        <w:tc>
          <w:tcPr>
            <w:tcW w:w="28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24</w:t>
            </w:r>
          </w:p>
        </w:tc>
        <w:tc>
          <w:tcPr>
            <w:tcW w:w="1188" w:type="dxa"/>
            <w:vAlign w:val="center"/>
          </w:tcPr>
          <w:p w:rsidR="00166A40" w:rsidRPr="005431BE" w:rsidRDefault="005F5FFD"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532.70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Syndicate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2</w:t>
            </w:r>
          </w:p>
        </w:tc>
        <w:tc>
          <w:tcPr>
            <w:tcW w:w="10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80.00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2</w:t>
            </w:r>
          </w:p>
        </w:tc>
        <w:tc>
          <w:tcPr>
            <w:tcW w:w="1188"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80.00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UCO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1</w:t>
            </w:r>
          </w:p>
        </w:tc>
        <w:tc>
          <w:tcPr>
            <w:tcW w:w="10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3.35</w:t>
            </w:r>
          </w:p>
        </w:tc>
        <w:tc>
          <w:tcPr>
            <w:tcW w:w="28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188" w:type="dxa"/>
            <w:vAlign w:val="center"/>
          </w:tcPr>
          <w:p w:rsidR="00166A40" w:rsidRPr="005431BE" w:rsidRDefault="005F5FFD"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45.00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United Bank of India</w:t>
            </w:r>
          </w:p>
        </w:tc>
        <w:tc>
          <w:tcPr>
            <w:tcW w:w="2700" w:type="dxa"/>
            <w:vAlign w:val="center"/>
          </w:tcPr>
          <w:p w:rsidR="00166A40" w:rsidRPr="005431BE" w:rsidRDefault="00E462C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w:t>
            </w:r>
          </w:p>
        </w:tc>
        <w:tc>
          <w:tcPr>
            <w:tcW w:w="1080" w:type="dxa"/>
            <w:vAlign w:val="center"/>
          </w:tcPr>
          <w:p w:rsidR="00166A40" w:rsidRPr="005431BE" w:rsidRDefault="00E462C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25.00</w:t>
            </w:r>
          </w:p>
        </w:tc>
        <w:tc>
          <w:tcPr>
            <w:tcW w:w="2880" w:type="dxa"/>
            <w:vAlign w:val="center"/>
          </w:tcPr>
          <w:p w:rsidR="00166A40" w:rsidRPr="005431BE" w:rsidRDefault="00E462C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3</w:t>
            </w:r>
          </w:p>
        </w:tc>
        <w:tc>
          <w:tcPr>
            <w:tcW w:w="1188" w:type="dxa"/>
            <w:vAlign w:val="center"/>
          </w:tcPr>
          <w:p w:rsidR="00C23145" w:rsidRPr="005431BE" w:rsidRDefault="00C23145" w:rsidP="00C23145">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50.00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Vijya Bank</w:t>
            </w:r>
          </w:p>
        </w:tc>
        <w:tc>
          <w:tcPr>
            <w:tcW w:w="2700" w:type="dxa"/>
            <w:vAlign w:val="center"/>
          </w:tcPr>
          <w:p w:rsidR="00166A40" w:rsidRPr="005431BE" w:rsidRDefault="0010613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10613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0.00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2</w:t>
            </w:r>
          </w:p>
        </w:tc>
        <w:tc>
          <w:tcPr>
            <w:tcW w:w="1188"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60.00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sidRPr="005431BE">
              <w:rPr>
                <w:rFonts w:ascii="Arial" w:hAnsi="Arial" w:cs="Arial"/>
                <w:b/>
                <w:bCs/>
                <w:color w:val="000000" w:themeColor="text1"/>
                <w:szCs w:val="22"/>
              </w:rPr>
              <w:t>TOTAL</w:t>
            </w:r>
          </w:p>
        </w:tc>
        <w:tc>
          <w:tcPr>
            <w:tcW w:w="2700" w:type="dxa"/>
            <w:vAlign w:val="center"/>
          </w:tcPr>
          <w:p w:rsidR="00166A40" w:rsidRPr="005431BE" w:rsidRDefault="00C2314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22</w:t>
            </w:r>
          </w:p>
        </w:tc>
        <w:tc>
          <w:tcPr>
            <w:tcW w:w="1080" w:type="dxa"/>
            <w:vAlign w:val="center"/>
          </w:tcPr>
          <w:p w:rsidR="00166A40" w:rsidRPr="005431BE" w:rsidRDefault="00C2314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491.20</w:t>
            </w:r>
          </w:p>
        </w:tc>
        <w:tc>
          <w:tcPr>
            <w:tcW w:w="2880" w:type="dxa"/>
            <w:vAlign w:val="center"/>
          </w:tcPr>
          <w:p w:rsidR="00166A40" w:rsidRPr="005431BE" w:rsidRDefault="00C2314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94</w:t>
            </w:r>
          </w:p>
        </w:tc>
        <w:tc>
          <w:tcPr>
            <w:tcW w:w="1188" w:type="dxa"/>
            <w:vAlign w:val="center"/>
          </w:tcPr>
          <w:p w:rsidR="00657E65" w:rsidRPr="005431BE" w:rsidRDefault="00C2314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2278.71</w:t>
            </w:r>
          </w:p>
        </w:tc>
      </w:tr>
    </w:tbl>
    <w:p w:rsidR="0014585C" w:rsidRPr="0014585C" w:rsidRDefault="0014585C" w:rsidP="00D90B62">
      <w:pPr>
        <w:rPr>
          <w:rFonts w:ascii="Arial" w:hAnsi="Arial" w:cs="Arial"/>
          <w:b/>
          <w:bCs/>
          <w:color w:val="000000" w:themeColor="text1"/>
          <w:sz w:val="16"/>
          <w:szCs w:val="16"/>
          <w:u w:val="single"/>
        </w:rPr>
      </w:pPr>
    </w:p>
    <w:p w:rsidR="006626E9" w:rsidRPr="005431BE" w:rsidRDefault="003C0587" w:rsidP="00D90B62">
      <w:pPr>
        <w:rPr>
          <w:rFonts w:ascii="Arial" w:hAnsi="Arial" w:cs="Arial"/>
          <w:b/>
          <w:bCs/>
          <w:color w:val="000000" w:themeColor="text1"/>
          <w:sz w:val="24"/>
          <w:szCs w:val="24"/>
          <w:u w:val="single"/>
        </w:rPr>
      </w:pPr>
      <w:r w:rsidRPr="005431BE">
        <w:rPr>
          <w:rFonts w:ascii="Arial" w:hAnsi="Arial" w:cs="Arial"/>
          <w:b/>
          <w:bCs/>
          <w:color w:val="000000" w:themeColor="text1"/>
          <w:sz w:val="24"/>
          <w:szCs w:val="24"/>
          <w:u w:val="single"/>
        </w:rPr>
        <w:t>AGENDA NO. 2</w:t>
      </w:r>
      <w:r w:rsidR="00C53643" w:rsidRPr="005431BE">
        <w:rPr>
          <w:rFonts w:ascii="Arial" w:hAnsi="Arial" w:cs="Arial"/>
          <w:b/>
          <w:bCs/>
          <w:color w:val="000000" w:themeColor="text1"/>
          <w:sz w:val="24"/>
          <w:szCs w:val="24"/>
          <w:u w:val="single"/>
        </w:rPr>
        <w:t>1</w:t>
      </w:r>
      <w:r w:rsidRPr="005431BE">
        <w:rPr>
          <w:rFonts w:ascii="Arial" w:hAnsi="Arial" w:cs="Arial"/>
          <w:b/>
          <w:bCs/>
          <w:color w:val="000000" w:themeColor="text1"/>
          <w:sz w:val="24"/>
          <w:szCs w:val="24"/>
          <w:u w:val="single"/>
        </w:rPr>
        <w:t xml:space="preserve"> : To review of various meetings of sub-committees held during the quarter.</w:t>
      </w:r>
      <w:r w:rsidR="00165701">
        <w:rPr>
          <w:rFonts w:ascii="Arial" w:hAnsi="Arial" w:cs="Arial"/>
          <w:b/>
          <w:bCs/>
          <w:color w:val="000000" w:themeColor="text1"/>
          <w:sz w:val="24"/>
          <w:szCs w:val="24"/>
          <w:u w:val="single"/>
        </w:rPr>
        <w:t xml:space="preserve"> </w:t>
      </w:r>
    </w:p>
    <w:p w:rsidR="006626E9" w:rsidRPr="005431BE" w:rsidRDefault="006626E9" w:rsidP="00D90B62">
      <w:pPr>
        <w:pStyle w:val="ListParagraph"/>
        <w:spacing w:after="0"/>
        <w:ind w:left="0" w:right="-187"/>
        <w:rPr>
          <w:rFonts w:ascii="Arial" w:hAnsi="Arial" w:cs="Arial"/>
          <w:b/>
          <w:bCs/>
          <w:color w:val="000000" w:themeColor="text1"/>
          <w:sz w:val="24"/>
          <w:szCs w:val="24"/>
        </w:rPr>
      </w:pPr>
    </w:p>
    <w:tbl>
      <w:tblPr>
        <w:tblStyle w:val="TableGrid"/>
        <w:tblW w:w="0" w:type="auto"/>
        <w:tblInd w:w="720" w:type="dxa"/>
        <w:tblLook w:val="04A0"/>
      </w:tblPr>
      <w:tblGrid>
        <w:gridCol w:w="4491"/>
        <w:gridCol w:w="2694"/>
        <w:gridCol w:w="2126"/>
      </w:tblGrid>
      <w:tr w:rsidR="003C0587" w:rsidRPr="005431BE" w:rsidTr="00252AC9">
        <w:tc>
          <w:tcPr>
            <w:tcW w:w="4491" w:type="dxa"/>
          </w:tcPr>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Action points of minutes of meeting</w:t>
            </w:r>
          </w:p>
        </w:tc>
        <w:tc>
          <w:tcPr>
            <w:tcW w:w="2694" w:type="dxa"/>
          </w:tcPr>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Action proposed to be taken by</w:t>
            </w:r>
          </w:p>
        </w:tc>
        <w:tc>
          <w:tcPr>
            <w:tcW w:w="2126" w:type="dxa"/>
          </w:tcPr>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Status of action taken</w:t>
            </w:r>
          </w:p>
        </w:tc>
      </w:tr>
      <w:tr w:rsidR="003C0587" w:rsidRPr="005431BE" w:rsidTr="00252AC9">
        <w:tc>
          <w:tcPr>
            <w:tcW w:w="4491" w:type="dxa"/>
          </w:tcPr>
          <w:p w:rsidR="003C0587" w:rsidRPr="005431BE" w:rsidRDefault="003C0587" w:rsidP="00D90B62">
            <w:pPr>
              <w:pStyle w:val="ListParagraph"/>
              <w:numPr>
                <w:ilvl w:val="0"/>
                <w:numId w:val="12"/>
              </w:numPr>
              <w:spacing w:line="276" w:lineRule="auto"/>
              <w:ind w:left="270" w:hanging="270"/>
              <w:rPr>
                <w:rFonts w:ascii="Arial" w:hAnsi="Arial" w:cs="Arial"/>
                <w:b/>
                <w:bCs/>
                <w:color w:val="000000" w:themeColor="text1"/>
                <w:sz w:val="20"/>
              </w:rPr>
            </w:pPr>
            <w:r w:rsidRPr="005431BE">
              <w:rPr>
                <w:rFonts w:ascii="Arial" w:hAnsi="Arial" w:cs="Arial"/>
                <w:b/>
                <w:bCs/>
                <w:color w:val="000000" w:themeColor="text1"/>
                <w:sz w:val="20"/>
              </w:rPr>
              <w:t>Name of Sub-Committee</w:t>
            </w:r>
          </w:p>
          <w:p w:rsidR="003C0587" w:rsidRPr="005431BE" w:rsidRDefault="003C0587" w:rsidP="00D90B62">
            <w:pPr>
              <w:pStyle w:val="ListParagraph"/>
              <w:numPr>
                <w:ilvl w:val="0"/>
                <w:numId w:val="13"/>
              </w:numPr>
              <w:spacing w:line="276" w:lineRule="auto"/>
              <w:ind w:left="270" w:hanging="180"/>
              <w:rPr>
                <w:rFonts w:ascii="Arial" w:hAnsi="Arial" w:cs="Arial"/>
                <w:b/>
                <w:bCs/>
                <w:color w:val="000000" w:themeColor="text1"/>
                <w:sz w:val="20"/>
              </w:rPr>
            </w:pPr>
            <w:r w:rsidRPr="005431BE">
              <w:rPr>
                <w:rFonts w:ascii="Arial" w:hAnsi="Arial" w:cs="Arial"/>
                <w:b/>
                <w:bCs/>
                <w:color w:val="000000" w:themeColor="text1"/>
                <w:sz w:val="20"/>
              </w:rPr>
              <w:t>Bank / Credit related</w:t>
            </w:r>
          </w:p>
          <w:p w:rsidR="002B6FD7" w:rsidRPr="005431BE" w:rsidRDefault="002B6FD7" w:rsidP="00D90B62">
            <w:pPr>
              <w:spacing w:line="276" w:lineRule="auto"/>
              <w:ind w:left="90"/>
              <w:rPr>
                <w:rFonts w:ascii="Arial" w:hAnsi="Arial" w:cs="Arial"/>
                <w:b/>
                <w:bCs/>
                <w:color w:val="000000" w:themeColor="text1"/>
                <w:sz w:val="20"/>
              </w:rPr>
            </w:pPr>
          </w:p>
          <w:p w:rsidR="003C0587" w:rsidRPr="005431BE" w:rsidRDefault="003C0587" w:rsidP="00D90B62">
            <w:pPr>
              <w:pStyle w:val="ListParagraph"/>
              <w:numPr>
                <w:ilvl w:val="0"/>
                <w:numId w:val="13"/>
              </w:numPr>
              <w:spacing w:line="276" w:lineRule="auto"/>
              <w:ind w:left="270" w:hanging="180"/>
              <w:rPr>
                <w:rFonts w:ascii="Arial" w:hAnsi="Arial" w:cs="Arial"/>
                <w:b/>
                <w:bCs/>
                <w:color w:val="000000" w:themeColor="text1"/>
                <w:sz w:val="20"/>
              </w:rPr>
            </w:pPr>
            <w:r w:rsidRPr="005431BE">
              <w:rPr>
                <w:rFonts w:ascii="Arial" w:hAnsi="Arial" w:cs="Arial"/>
                <w:b/>
                <w:bCs/>
                <w:color w:val="000000" w:themeColor="text1"/>
                <w:sz w:val="20"/>
              </w:rPr>
              <w:t>Other entities related (Govt.Deptt./agencies, Ins. Company etc.)</w:t>
            </w:r>
          </w:p>
          <w:p w:rsidR="003C0587" w:rsidRPr="005431BE" w:rsidRDefault="003C0587" w:rsidP="00D90B62">
            <w:pPr>
              <w:pStyle w:val="ListParagraph"/>
              <w:spacing w:line="276" w:lineRule="auto"/>
              <w:ind w:left="270"/>
              <w:rPr>
                <w:rFonts w:ascii="Arial" w:hAnsi="Arial" w:cs="Arial"/>
                <w:b/>
                <w:bCs/>
                <w:color w:val="000000" w:themeColor="text1"/>
                <w:sz w:val="20"/>
              </w:rPr>
            </w:pPr>
          </w:p>
        </w:tc>
        <w:tc>
          <w:tcPr>
            <w:tcW w:w="2694" w:type="dxa"/>
          </w:tcPr>
          <w:p w:rsidR="002B6FD7" w:rsidRPr="005431BE" w:rsidRDefault="002B6FD7" w:rsidP="00D90B62">
            <w:pPr>
              <w:pStyle w:val="ListParagraph"/>
              <w:spacing w:line="276" w:lineRule="auto"/>
              <w:ind w:left="0"/>
              <w:rPr>
                <w:rFonts w:ascii="Arial" w:hAnsi="Arial" w:cs="Arial"/>
                <w:b/>
                <w:bCs/>
                <w:color w:val="000000" w:themeColor="text1"/>
                <w:sz w:val="20"/>
              </w:rPr>
            </w:pPr>
          </w:p>
          <w:p w:rsidR="002B6FD7" w:rsidRPr="005431BE" w:rsidRDefault="00F94964" w:rsidP="00D90B62">
            <w:pPr>
              <w:pStyle w:val="ListParagraph"/>
              <w:spacing w:line="276" w:lineRule="auto"/>
              <w:ind w:left="0"/>
              <w:rPr>
                <w:rFonts w:ascii="Arial" w:hAnsi="Arial" w:cs="Arial"/>
                <w:b/>
                <w:bCs/>
                <w:color w:val="000000" w:themeColor="text1"/>
                <w:sz w:val="20"/>
              </w:rPr>
            </w:pPr>
            <w:r>
              <w:rPr>
                <w:rFonts w:ascii="Arial" w:hAnsi="Arial" w:cs="Arial"/>
                <w:b/>
                <w:bCs/>
                <w:color w:val="000000" w:themeColor="text1"/>
                <w:sz w:val="20"/>
              </w:rPr>
              <w:t>2</w:t>
            </w:r>
          </w:p>
          <w:p w:rsidR="002B6FD7" w:rsidRPr="005431BE" w:rsidRDefault="002B6FD7" w:rsidP="00D90B62">
            <w:pPr>
              <w:pStyle w:val="ListParagraph"/>
              <w:spacing w:line="276" w:lineRule="auto"/>
              <w:ind w:left="0"/>
              <w:rPr>
                <w:rFonts w:ascii="Arial" w:hAnsi="Arial" w:cs="Arial"/>
                <w:b/>
                <w:bCs/>
                <w:color w:val="000000" w:themeColor="text1"/>
                <w:sz w:val="20"/>
              </w:rPr>
            </w:pPr>
          </w:p>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0</w:t>
            </w:r>
          </w:p>
          <w:p w:rsidR="003C0587" w:rsidRPr="005431BE" w:rsidRDefault="003C0587" w:rsidP="00D90B62">
            <w:pPr>
              <w:pStyle w:val="ListParagraph"/>
              <w:spacing w:line="276" w:lineRule="auto"/>
              <w:ind w:left="0"/>
              <w:rPr>
                <w:rFonts w:ascii="Arial" w:hAnsi="Arial" w:cs="Arial"/>
                <w:b/>
                <w:bCs/>
                <w:color w:val="000000" w:themeColor="text1"/>
                <w:sz w:val="20"/>
              </w:rPr>
            </w:pPr>
          </w:p>
          <w:p w:rsidR="003C0587" w:rsidRPr="005431BE" w:rsidRDefault="003C0587" w:rsidP="00D90B62">
            <w:pPr>
              <w:pStyle w:val="ListParagraph"/>
              <w:spacing w:line="276" w:lineRule="auto"/>
              <w:ind w:left="0"/>
              <w:rPr>
                <w:rFonts w:ascii="Arial" w:hAnsi="Arial" w:cs="Arial"/>
                <w:b/>
                <w:bCs/>
                <w:color w:val="000000" w:themeColor="text1"/>
                <w:sz w:val="20"/>
              </w:rPr>
            </w:pPr>
          </w:p>
        </w:tc>
        <w:tc>
          <w:tcPr>
            <w:tcW w:w="2126" w:type="dxa"/>
          </w:tcPr>
          <w:p w:rsidR="002B6FD7" w:rsidRPr="005431BE" w:rsidRDefault="002B6FD7" w:rsidP="00D90B62">
            <w:pPr>
              <w:pStyle w:val="ListParagraph"/>
              <w:spacing w:line="276" w:lineRule="auto"/>
              <w:ind w:left="0"/>
              <w:rPr>
                <w:rFonts w:ascii="Arial" w:hAnsi="Arial" w:cs="Arial"/>
                <w:b/>
                <w:bCs/>
                <w:color w:val="000000" w:themeColor="text1"/>
                <w:sz w:val="20"/>
              </w:rPr>
            </w:pPr>
          </w:p>
          <w:p w:rsidR="003C0587" w:rsidRPr="005431BE" w:rsidRDefault="00F94964" w:rsidP="00D90B62">
            <w:pPr>
              <w:pStyle w:val="ListParagraph"/>
              <w:spacing w:line="276" w:lineRule="auto"/>
              <w:ind w:left="0"/>
              <w:rPr>
                <w:rFonts w:ascii="Arial" w:hAnsi="Arial" w:cs="Arial"/>
                <w:b/>
                <w:bCs/>
                <w:color w:val="000000" w:themeColor="text1"/>
                <w:sz w:val="20"/>
              </w:rPr>
            </w:pPr>
            <w:r>
              <w:rPr>
                <w:rFonts w:ascii="Arial" w:hAnsi="Arial" w:cs="Arial"/>
                <w:b/>
                <w:bCs/>
                <w:color w:val="000000" w:themeColor="text1"/>
                <w:sz w:val="20"/>
              </w:rPr>
              <w:t>2</w:t>
            </w:r>
          </w:p>
          <w:p w:rsidR="003C0587" w:rsidRPr="005431BE" w:rsidRDefault="003C0587" w:rsidP="00D90B62">
            <w:pPr>
              <w:pStyle w:val="ListParagraph"/>
              <w:spacing w:line="276" w:lineRule="auto"/>
              <w:ind w:left="0"/>
              <w:rPr>
                <w:rFonts w:ascii="Arial" w:hAnsi="Arial" w:cs="Arial"/>
                <w:b/>
                <w:bCs/>
                <w:color w:val="000000" w:themeColor="text1"/>
                <w:sz w:val="20"/>
              </w:rPr>
            </w:pPr>
          </w:p>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0</w:t>
            </w:r>
          </w:p>
        </w:tc>
      </w:tr>
    </w:tbl>
    <w:p w:rsidR="006626E9" w:rsidRPr="005431BE" w:rsidRDefault="006626E9" w:rsidP="00D90B62">
      <w:pPr>
        <w:pStyle w:val="ListParagraph"/>
        <w:spacing w:after="0"/>
        <w:ind w:left="0" w:right="-187"/>
        <w:rPr>
          <w:rFonts w:ascii="Arial" w:hAnsi="Arial" w:cs="Arial"/>
          <w:b/>
          <w:bCs/>
          <w:color w:val="000000" w:themeColor="text1"/>
          <w:sz w:val="20"/>
        </w:rPr>
      </w:pPr>
    </w:p>
    <w:p w:rsidR="00643AE3" w:rsidRPr="005431BE" w:rsidRDefault="003C0587" w:rsidP="00D90B62">
      <w:pPr>
        <w:pStyle w:val="ListParagraph"/>
        <w:spacing w:after="0"/>
        <w:ind w:left="0" w:right="-187"/>
        <w:jc w:val="both"/>
        <w:rPr>
          <w:rFonts w:ascii="Arial" w:hAnsi="Arial" w:cs="Arial"/>
          <w:b/>
          <w:bCs/>
          <w:color w:val="000000" w:themeColor="text1"/>
          <w:szCs w:val="22"/>
        </w:rPr>
      </w:pPr>
      <w:r w:rsidRPr="005431BE">
        <w:rPr>
          <w:rFonts w:ascii="Arial" w:hAnsi="Arial" w:cs="Arial"/>
          <w:b/>
          <w:bCs/>
          <w:color w:val="000000" w:themeColor="text1"/>
          <w:szCs w:val="22"/>
        </w:rPr>
        <w:t>2</w:t>
      </w:r>
      <w:r w:rsidR="009C303B" w:rsidRPr="005431BE">
        <w:rPr>
          <w:rFonts w:ascii="Arial" w:hAnsi="Arial" w:cs="Arial"/>
          <w:b/>
          <w:bCs/>
          <w:color w:val="000000" w:themeColor="text1"/>
          <w:szCs w:val="22"/>
        </w:rPr>
        <w:t>2</w:t>
      </w:r>
      <w:r w:rsidRPr="005431BE">
        <w:rPr>
          <w:rFonts w:ascii="Arial" w:hAnsi="Arial" w:cs="Arial"/>
          <w:b/>
          <w:bCs/>
          <w:color w:val="000000" w:themeColor="text1"/>
          <w:szCs w:val="22"/>
        </w:rPr>
        <w:t xml:space="preserve">. </w:t>
      </w:r>
      <w:r w:rsidRPr="005431BE">
        <w:rPr>
          <w:rFonts w:ascii="Arial" w:hAnsi="Arial" w:cs="Arial"/>
          <w:b/>
          <w:bCs/>
          <w:color w:val="000000" w:themeColor="text1"/>
          <w:szCs w:val="22"/>
        </w:rPr>
        <w:tab/>
        <w:t>Details &amp; findings of study done if any in the district since last meeting and implementable action points if any (to be reviewed in the next meeting)</w:t>
      </w:r>
      <w:r w:rsidR="001F50C0" w:rsidRPr="005431BE">
        <w:rPr>
          <w:rFonts w:ascii="Arial" w:hAnsi="Arial" w:cs="Arial"/>
          <w:b/>
          <w:bCs/>
          <w:color w:val="000000" w:themeColor="text1"/>
          <w:szCs w:val="22"/>
        </w:rPr>
        <w:t>.</w:t>
      </w:r>
    </w:p>
    <w:p w:rsidR="00F9319C" w:rsidRPr="005431BE" w:rsidRDefault="00F9319C" w:rsidP="00D90B62">
      <w:pPr>
        <w:spacing w:after="0"/>
        <w:ind w:right="-187"/>
        <w:jc w:val="both"/>
        <w:rPr>
          <w:rFonts w:ascii="Arial" w:hAnsi="Arial" w:cs="Arial"/>
          <w:b/>
          <w:bCs/>
          <w:color w:val="000000" w:themeColor="text1"/>
          <w:szCs w:val="22"/>
        </w:rPr>
      </w:pPr>
    </w:p>
    <w:p w:rsidR="003C0587" w:rsidRPr="005431BE" w:rsidRDefault="009C303B" w:rsidP="00D90B62">
      <w:pPr>
        <w:spacing w:after="0"/>
        <w:ind w:right="-187"/>
        <w:jc w:val="both"/>
        <w:rPr>
          <w:rFonts w:ascii="Arial" w:hAnsi="Arial" w:cs="Arial"/>
          <w:b/>
          <w:bCs/>
          <w:color w:val="000000" w:themeColor="text1"/>
          <w:szCs w:val="22"/>
        </w:rPr>
      </w:pPr>
      <w:r w:rsidRPr="005431BE">
        <w:rPr>
          <w:rFonts w:ascii="Arial" w:hAnsi="Arial" w:cs="Arial"/>
          <w:b/>
          <w:bCs/>
          <w:color w:val="000000" w:themeColor="text1"/>
          <w:szCs w:val="22"/>
        </w:rPr>
        <w:t>23</w:t>
      </w:r>
      <w:r w:rsidR="003C0587" w:rsidRPr="005431BE">
        <w:rPr>
          <w:rFonts w:ascii="Arial" w:hAnsi="Arial" w:cs="Arial"/>
          <w:b/>
          <w:bCs/>
          <w:color w:val="000000" w:themeColor="text1"/>
          <w:szCs w:val="22"/>
        </w:rPr>
        <w:t>.</w:t>
      </w:r>
      <w:r w:rsidR="003C0587" w:rsidRPr="005431BE">
        <w:rPr>
          <w:rFonts w:ascii="Arial" w:hAnsi="Arial" w:cs="Arial"/>
          <w:b/>
          <w:bCs/>
          <w:color w:val="000000" w:themeColor="text1"/>
          <w:szCs w:val="22"/>
        </w:rPr>
        <w:tab/>
        <w:t>Summary of important circulars issued by RBI/NABARD/Other Authorities relevant to this forum</w:t>
      </w:r>
      <w:r w:rsidR="001F50C0" w:rsidRPr="005431BE">
        <w:rPr>
          <w:rFonts w:ascii="Arial" w:hAnsi="Arial" w:cs="Arial"/>
          <w:b/>
          <w:bCs/>
          <w:color w:val="000000" w:themeColor="text1"/>
          <w:szCs w:val="22"/>
        </w:rPr>
        <w:t>.</w:t>
      </w:r>
    </w:p>
    <w:p w:rsidR="003C0587" w:rsidRPr="005431BE" w:rsidRDefault="003C0587" w:rsidP="00D90B62">
      <w:pPr>
        <w:pStyle w:val="ListParagraph"/>
        <w:spacing w:after="0"/>
        <w:ind w:right="-187"/>
        <w:rPr>
          <w:rFonts w:ascii="Arial" w:hAnsi="Arial" w:cs="Arial"/>
          <w:b/>
          <w:bCs/>
          <w:color w:val="000000" w:themeColor="text1"/>
          <w:szCs w:val="22"/>
        </w:rPr>
      </w:pPr>
    </w:p>
    <w:p w:rsidR="00273376" w:rsidRPr="005431BE" w:rsidRDefault="007A19F8" w:rsidP="00D90B62">
      <w:pPr>
        <w:spacing w:after="0"/>
        <w:ind w:right="-187"/>
        <w:jc w:val="both"/>
        <w:rPr>
          <w:rFonts w:ascii="Arial" w:hAnsi="Arial" w:cs="Arial"/>
          <w:b/>
          <w:bCs/>
          <w:color w:val="000000" w:themeColor="text1"/>
          <w:szCs w:val="22"/>
        </w:rPr>
      </w:pPr>
      <w:r w:rsidRPr="005431BE">
        <w:rPr>
          <w:rFonts w:ascii="Arial" w:hAnsi="Arial" w:cs="Arial"/>
          <w:b/>
          <w:bCs/>
          <w:color w:val="000000" w:themeColor="text1"/>
          <w:szCs w:val="22"/>
        </w:rPr>
        <w:t>2</w:t>
      </w:r>
      <w:r w:rsidR="009C303B" w:rsidRPr="005431BE">
        <w:rPr>
          <w:rFonts w:ascii="Arial" w:hAnsi="Arial" w:cs="Arial"/>
          <w:b/>
          <w:bCs/>
          <w:color w:val="000000" w:themeColor="text1"/>
          <w:szCs w:val="22"/>
        </w:rPr>
        <w:t>4</w:t>
      </w:r>
      <w:r w:rsidR="003C0587" w:rsidRPr="005431BE">
        <w:rPr>
          <w:rFonts w:ascii="Arial" w:hAnsi="Arial" w:cs="Arial"/>
          <w:b/>
          <w:bCs/>
          <w:color w:val="000000" w:themeColor="text1"/>
          <w:szCs w:val="22"/>
        </w:rPr>
        <w:t>.</w:t>
      </w:r>
      <w:r w:rsidR="003C0587" w:rsidRPr="005431BE">
        <w:rPr>
          <w:rFonts w:ascii="Arial" w:hAnsi="Arial" w:cs="Arial"/>
          <w:b/>
          <w:bCs/>
          <w:color w:val="000000" w:themeColor="text1"/>
          <w:szCs w:val="22"/>
        </w:rPr>
        <w:tab/>
        <w:t>Any other matter with permission of the chair.</w:t>
      </w:r>
    </w:p>
    <w:p w:rsidR="001B3BC5" w:rsidRPr="005431BE" w:rsidRDefault="001B3BC5" w:rsidP="00D90B62">
      <w:pPr>
        <w:spacing w:after="0"/>
        <w:ind w:right="-187"/>
        <w:jc w:val="both"/>
        <w:rPr>
          <w:rFonts w:ascii="Arial" w:hAnsi="Arial" w:cs="Arial"/>
          <w:b/>
          <w:bCs/>
          <w:color w:val="000000" w:themeColor="text1"/>
          <w:szCs w:val="22"/>
        </w:rPr>
      </w:pPr>
    </w:p>
    <w:p w:rsidR="003C0587" w:rsidRPr="005431BE" w:rsidRDefault="003C0587" w:rsidP="00D90B62">
      <w:pPr>
        <w:spacing w:after="0"/>
        <w:ind w:right="-187"/>
        <w:jc w:val="both"/>
        <w:rPr>
          <w:rFonts w:ascii="Arial" w:hAnsi="Arial" w:cs="Arial"/>
          <w:b/>
          <w:bCs/>
          <w:color w:val="000000" w:themeColor="text1"/>
          <w:szCs w:val="22"/>
        </w:rPr>
      </w:pPr>
      <w:r w:rsidRPr="005431BE">
        <w:rPr>
          <w:b/>
          <w:bCs/>
          <w:color w:val="000000" w:themeColor="text1"/>
          <w:sz w:val="30"/>
          <w:szCs w:val="30"/>
        </w:rPr>
        <w:t>…</w:t>
      </w:r>
      <w:r w:rsidR="00273376" w:rsidRPr="005431BE">
        <w:rPr>
          <w:b/>
          <w:bCs/>
          <w:color w:val="000000" w:themeColor="text1"/>
          <w:sz w:val="30"/>
          <w:szCs w:val="30"/>
        </w:rPr>
        <w:t>………………………………………………………………….</w:t>
      </w:r>
      <w:r w:rsidRPr="005431BE">
        <w:rPr>
          <w:b/>
          <w:bCs/>
          <w:color w:val="000000" w:themeColor="text1"/>
          <w:sz w:val="30"/>
          <w:szCs w:val="30"/>
        </w:rPr>
        <w:t>………………………………………………………….</w:t>
      </w:r>
    </w:p>
    <w:sectPr w:rsidR="003C0587" w:rsidRPr="005431BE" w:rsidSect="006B2C4D">
      <w:headerReference w:type="default" r:id="rId8"/>
      <w:footerReference w:type="default" r:id="rId9"/>
      <w:headerReference w:type="first" r:id="rId10"/>
      <w:pgSz w:w="11906" w:h="16838" w:code="9"/>
      <w:pgMar w:top="14" w:right="836" w:bottom="446" w:left="810" w:header="288" w:footer="20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266" w:rsidRDefault="00F01266" w:rsidP="00B06A2C">
      <w:pPr>
        <w:spacing w:after="0" w:line="240" w:lineRule="auto"/>
      </w:pPr>
      <w:r>
        <w:separator/>
      </w:r>
    </w:p>
  </w:endnote>
  <w:endnote w:type="continuationSeparator" w:id="1">
    <w:p w:rsidR="00F01266" w:rsidRDefault="00F01266" w:rsidP="00B06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8F" w:rsidRDefault="00E17C42" w:rsidP="00B5206B">
    <w:pPr>
      <w:pStyle w:val="Footer"/>
      <w:jc w:val="center"/>
    </w:pPr>
    <w:fldSimple w:instr=" PAGE   \* MERGEFORMAT ">
      <w:r w:rsidR="0035250E" w:rsidRPr="0035250E">
        <w:rPr>
          <w:rFonts w:asciiTheme="majorHAnsi" w:hAnsiTheme="majorHAnsi" w:cstheme="majorHAnsi"/>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266" w:rsidRDefault="00F01266" w:rsidP="00B06A2C">
      <w:pPr>
        <w:spacing w:after="0" w:line="240" w:lineRule="auto"/>
      </w:pPr>
      <w:r>
        <w:separator/>
      </w:r>
    </w:p>
  </w:footnote>
  <w:footnote w:type="continuationSeparator" w:id="1">
    <w:p w:rsidR="00F01266" w:rsidRDefault="00F01266" w:rsidP="00B06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8F" w:rsidRPr="004D6DAB" w:rsidRDefault="0017298F" w:rsidP="000B4BAC">
    <w:pPr>
      <w:pStyle w:val="DefaultText"/>
      <w:pBdr>
        <w:top w:val="single" w:sz="4" w:space="1" w:color="auto"/>
        <w:left w:val="single" w:sz="4" w:space="4" w:color="auto"/>
        <w:bottom w:val="single" w:sz="4" w:space="1" w:color="auto"/>
        <w:right w:val="single" w:sz="4" w:space="4" w:color="auto"/>
      </w:pBdr>
      <w:tabs>
        <w:tab w:val="left" w:pos="1125"/>
        <w:tab w:val="center" w:pos="5168"/>
      </w:tabs>
      <w:jc w:val="center"/>
      <w:rPr>
        <w:rFonts w:ascii="Mangal" w:hAnsi="Mangal"/>
        <w:sz w:val="20"/>
        <w:szCs w:val="20"/>
      </w:rPr>
    </w:pPr>
    <w:r w:rsidRPr="004D6DAB">
      <w:rPr>
        <w:rFonts w:ascii="Mangal" w:hAnsi="Mangal" w:hint="cs"/>
        <w:sz w:val="20"/>
        <w:szCs w:val="20"/>
        <w:cs/>
      </w:rPr>
      <w:t>अग्रणी बैंक कक्ष</w:t>
    </w:r>
    <w:r w:rsidRPr="004D6DAB">
      <w:rPr>
        <w:rFonts w:ascii="Mangal" w:hAnsi="Mangal" w:hint="cs"/>
        <w:sz w:val="20"/>
        <w:szCs w:val="20"/>
      </w:rPr>
      <w:t>,</w:t>
    </w:r>
    <w:r w:rsidRPr="004D6DAB">
      <w:rPr>
        <w:rFonts w:ascii="Mangal" w:hAnsi="Mangal" w:hint="cs"/>
        <w:sz w:val="20"/>
        <w:szCs w:val="20"/>
        <w:cs/>
      </w:rPr>
      <w:t xml:space="preserve"> देना बैंक</w:t>
    </w:r>
    <w:r w:rsidRPr="004D6DAB">
      <w:rPr>
        <w:rFonts w:ascii="Mangal" w:hAnsi="Mangal" w:hint="cs"/>
        <w:sz w:val="20"/>
        <w:szCs w:val="20"/>
      </w:rPr>
      <w:t>,</w:t>
    </w:r>
    <w:r w:rsidRPr="004D6DAB">
      <w:rPr>
        <w:rFonts w:ascii="Mangal" w:hAnsi="Mangal" w:hint="cs"/>
        <w:sz w:val="20"/>
        <w:szCs w:val="20"/>
        <w:cs/>
      </w:rPr>
      <w:t xml:space="preserve"> अंचल कार्यालय</w:t>
    </w:r>
    <w:r w:rsidRPr="004D6DAB">
      <w:rPr>
        <w:rFonts w:ascii="Mangal" w:hAnsi="Mangal" w:hint="cs"/>
        <w:sz w:val="20"/>
        <w:szCs w:val="20"/>
      </w:rPr>
      <w:t>,</w:t>
    </w:r>
    <w:r w:rsidRPr="004D6DAB">
      <w:rPr>
        <w:rFonts w:ascii="Mangal" w:hAnsi="Mangal" w:hint="cs"/>
        <w:sz w:val="20"/>
        <w:szCs w:val="20"/>
        <w:cs/>
      </w:rPr>
      <w:t xml:space="preserve"> सेक्टर</w:t>
    </w:r>
    <w:r w:rsidRPr="004D6DAB">
      <w:rPr>
        <w:rFonts w:ascii="Mangal" w:hAnsi="Mangal"/>
        <w:sz w:val="20"/>
        <w:szCs w:val="20"/>
        <w:cs/>
      </w:rPr>
      <w:t>–</w:t>
    </w:r>
    <w:r w:rsidRPr="004D6DAB">
      <w:rPr>
        <w:rFonts w:ascii="Mangal" w:hAnsi="Mangal" w:hint="cs"/>
        <w:sz w:val="20"/>
        <w:szCs w:val="20"/>
        <w:cs/>
      </w:rPr>
      <w:t>16</w:t>
    </w:r>
    <w:r w:rsidRPr="004D6DAB">
      <w:rPr>
        <w:rFonts w:ascii="Mangal" w:hAnsi="Mangal" w:hint="cs"/>
        <w:sz w:val="20"/>
        <w:szCs w:val="20"/>
      </w:rPr>
      <w:t>,</w:t>
    </w:r>
    <w:r w:rsidRPr="004D6DAB">
      <w:rPr>
        <w:rFonts w:ascii="Mangal" w:hAnsi="Mangal" w:hint="cs"/>
        <w:sz w:val="20"/>
        <w:szCs w:val="20"/>
        <w:cs/>
      </w:rPr>
      <w:t xml:space="preserve"> गांधीनगर-382016</w:t>
    </w:r>
  </w:p>
  <w:p w:rsidR="0017298F" w:rsidRPr="004D6DAB" w:rsidRDefault="0017298F" w:rsidP="000B4BAC">
    <w:pPr>
      <w:pStyle w:val="DefaultText"/>
      <w:pBdr>
        <w:top w:val="single" w:sz="4" w:space="1" w:color="auto"/>
        <w:left w:val="single" w:sz="4" w:space="4" w:color="auto"/>
        <w:bottom w:val="single" w:sz="4" w:space="1" w:color="auto"/>
        <w:right w:val="single" w:sz="4" w:space="4" w:color="auto"/>
      </w:pBdr>
      <w:jc w:val="center"/>
      <w:rPr>
        <w:sz w:val="20"/>
        <w:szCs w:val="20"/>
      </w:rPr>
    </w:pPr>
    <w:r w:rsidRPr="004D6DAB">
      <w:rPr>
        <w:sz w:val="20"/>
        <w:szCs w:val="20"/>
      </w:rPr>
      <w:t>LEAD BANK CELL, DENA BANK, Z</w:t>
    </w:r>
    <w:r>
      <w:rPr>
        <w:sz w:val="20"/>
        <w:szCs w:val="20"/>
      </w:rPr>
      <w:t>ONAL</w:t>
    </w:r>
    <w:r w:rsidRPr="004D6DAB">
      <w:rPr>
        <w:rFonts w:hint="cs"/>
        <w:sz w:val="20"/>
        <w:szCs w:val="20"/>
        <w:cs/>
      </w:rPr>
      <w:t xml:space="preserve"> </w:t>
    </w:r>
    <w:r>
      <w:rPr>
        <w:sz w:val="20"/>
        <w:szCs w:val="20"/>
      </w:rPr>
      <w:t>OFFICE</w:t>
    </w:r>
    <w:r w:rsidRPr="004D6DAB">
      <w:rPr>
        <w:sz w:val="20"/>
        <w:szCs w:val="20"/>
      </w:rPr>
      <w:t>,</w:t>
    </w:r>
    <w:r>
      <w:rPr>
        <w:sz w:val="20"/>
        <w:szCs w:val="20"/>
      </w:rPr>
      <w:t xml:space="preserve"> </w:t>
    </w:r>
    <w:r w:rsidRPr="004D6DAB">
      <w:rPr>
        <w:sz w:val="20"/>
        <w:szCs w:val="20"/>
      </w:rPr>
      <w:t>SECTOR-16,</w:t>
    </w:r>
    <w:r>
      <w:rPr>
        <w:sz w:val="20"/>
        <w:szCs w:val="20"/>
      </w:rPr>
      <w:t xml:space="preserve"> </w:t>
    </w:r>
    <w:r w:rsidRPr="004D6DAB">
      <w:rPr>
        <w:sz w:val="20"/>
        <w:szCs w:val="20"/>
      </w:rPr>
      <w:t>GANDHINAGAR-382016</w:t>
    </w:r>
  </w:p>
  <w:p w:rsidR="0017298F" w:rsidRDefault="0017298F">
    <w:pPr>
      <w:pStyle w:val="Header"/>
    </w:pPr>
  </w:p>
  <w:p w:rsidR="0017298F" w:rsidRDefault="001729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8F" w:rsidRPr="00BB6E3F" w:rsidRDefault="0017298F" w:rsidP="00BD060D">
    <w:pPr>
      <w:pStyle w:val="DefaultText"/>
      <w:pBdr>
        <w:top w:val="single" w:sz="4" w:space="1" w:color="auto"/>
        <w:left w:val="single" w:sz="4" w:space="4" w:color="auto"/>
        <w:bottom w:val="single" w:sz="4" w:space="0" w:color="auto"/>
        <w:right w:val="single" w:sz="4" w:space="4" w:color="auto"/>
      </w:pBdr>
      <w:jc w:val="center"/>
      <w:rPr>
        <w:rFonts w:ascii="Mangal" w:hAnsi="Mangal"/>
        <w:sz w:val="22"/>
        <w:szCs w:val="22"/>
      </w:rPr>
    </w:pPr>
    <w:r w:rsidRPr="00BB6E3F">
      <w:rPr>
        <w:rFonts w:ascii="Mangal" w:hAnsi="Mangal" w:hint="cs"/>
        <w:sz w:val="22"/>
        <w:szCs w:val="22"/>
        <w:cs/>
      </w:rPr>
      <w:t>अग्रणी बैंक कक्ष</w:t>
    </w:r>
    <w:r w:rsidRPr="00BB6E3F">
      <w:rPr>
        <w:rFonts w:ascii="Mangal" w:hAnsi="Mangal" w:hint="cs"/>
        <w:sz w:val="22"/>
        <w:szCs w:val="22"/>
      </w:rPr>
      <w:t>,</w:t>
    </w:r>
    <w:r w:rsidRPr="00BB6E3F">
      <w:rPr>
        <w:rFonts w:ascii="Mangal" w:hAnsi="Mangal" w:hint="cs"/>
        <w:sz w:val="22"/>
        <w:szCs w:val="22"/>
        <w:cs/>
      </w:rPr>
      <w:t xml:space="preserve"> देना बैंक</w:t>
    </w:r>
    <w:r w:rsidRPr="00BB6E3F">
      <w:rPr>
        <w:rFonts w:ascii="Mangal" w:hAnsi="Mangal" w:hint="cs"/>
        <w:sz w:val="22"/>
        <w:szCs w:val="22"/>
      </w:rPr>
      <w:t>,</w:t>
    </w:r>
    <w:r w:rsidRPr="00BB6E3F">
      <w:rPr>
        <w:rFonts w:ascii="Mangal" w:hAnsi="Mangal" w:hint="cs"/>
        <w:sz w:val="22"/>
        <w:szCs w:val="22"/>
        <w:cs/>
      </w:rPr>
      <w:t xml:space="preserve"> अंचल कार्यालय</w:t>
    </w:r>
    <w:r w:rsidRPr="00BB6E3F">
      <w:rPr>
        <w:rFonts w:ascii="Mangal" w:hAnsi="Mangal" w:hint="cs"/>
        <w:sz w:val="22"/>
        <w:szCs w:val="22"/>
      </w:rPr>
      <w:t>,</w:t>
    </w:r>
    <w:r w:rsidRPr="00BB6E3F">
      <w:rPr>
        <w:rFonts w:ascii="Mangal" w:hAnsi="Mangal" w:hint="cs"/>
        <w:sz w:val="22"/>
        <w:szCs w:val="22"/>
        <w:cs/>
      </w:rPr>
      <w:t xml:space="preserve"> सेक्टर</w:t>
    </w:r>
    <w:r w:rsidRPr="00BB6E3F">
      <w:rPr>
        <w:rFonts w:ascii="Mangal" w:hAnsi="Mangal"/>
        <w:sz w:val="22"/>
        <w:szCs w:val="22"/>
        <w:cs/>
      </w:rPr>
      <w:t>–</w:t>
    </w:r>
    <w:r w:rsidRPr="00BB6E3F">
      <w:rPr>
        <w:rFonts w:ascii="Mangal" w:hAnsi="Mangal" w:hint="cs"/>
        <w:sz w:val="22"/>
        <w:szCs w:val="22"/>
        <w:cs/>
      </w:rPr>
      <w:t>16</w:t>
    </w:r>
    <w:r w:rsidRPr="00BB6E3F">
      <w:rPr>
        <w:rFonts w:ascii="Mangal" w:hAnsi="Mangal" w:hint="cs"/>
        <w:sz w:val="22"/>
        <w:szCs w:val="22"/>
      </w:rPr>
      <w:t>,</w:t>
    </w:r>
    <w:r w:rsidRPr="00BB6E3F">
      <w:rPr>
        <w:rFonts w:ascii="Mangal" w:hAnsi="Mangal" w:hint="cs"/>
        <w:sz w:val="22"/>
        <w:szCs w:val="22"/>
        <w:cs/>
      </w:rPr>
      <w:t xml:space="preserve"> गांधीनगर-382016</w:t>
    </w:r>
  </w:p>
  <w:p w:rsidR="0017298F" w:rsidRPr="00BB6E3F" w:rsidRDefault="0017298F" w:rsidP="00BD060D">
    <w:pPr>
      <w:pStyle w:val="DefaultText"/>
      <w:pBdr>
        <w:top w:val="single" w:sz="4" w:space="1" w:color="auto"/>
        <w:left w:val="single" w:sz="4" w:space="4" w:color="auto"/>
        <w:bottom w:val="single" w:sz="4" w:space="0" w:color="auto"/>
        <w:right w:val="single" w:sz="4" w:space="4" w:color="auto"/>
      </w:pBdr>
      <w:jc w:val="center"/>
      <w:rPr>
        <w:b/>
        <w:bCs/>
        <w:sz w:val="22"/>
        <w:szCs w:val="22"/>
      </w:rPr>
    </w:pPr>
    <w:r w:rsidRPr="00BB6E3F">
      <w:rPr>
        <w:b/>
        <w:bCs/>
        <w:sz w:val="22"/>
        <w:szCs w:val="22"/>
      </w:rPr>
      <w:t>LEAD BANK CELL, DENA BANK, Z</w:t>
    </w:r>
    <w:r w:rsidRPr="00BB6E3F">
      <w:rPr>
        <w:rFonts w:hint="cs"/>
        <w:b/>
        <w:bCs/>
        <w:sz w:val="22"/>
        <w:szCs w:val="22"/>
      </w:rPr>
      <w:t>onal</w:t>
    </w:r>
    <w:r w:rsidRPr="00BB6E3F">
      <w:rPr>
        <w:rFonts w:hint="cs"/>
        <w:b/>
        <w:bCs/>
        <w:sz w:val="22"/>
        <w:szCs w:val="22"/>
        <w:cs/>
      </w:rPr>
      <w:t xml:space="preserve"> </w:t>
    </w:r>
    <w:r w:rsidRPr="00BB6E3F">
      <w:rPr>
        <w:rFonts w:hint="cs"/>
        <w:b/>
        <w:bCs/>
        <w:sz w:val="22"/>
        <w:szCs w:val="22"/>
      </w:rPr>
      <w:t>Office</w:t>
    </w:r>
    <w:r w:rsidRPr="00BB6E3F">
      <w:rPr>
        <w:b/>
        <w:bCs/>
        <w:sz w:val="22"/>
        <w:szCs w:val="22"/>
      </w:rPr>
      <w:t>,</w:t>
    </w:r>
    <w:r>
      <w:rPr>
        <w:b/>
        <w:bCs/>
        <w:sz w:val="22"/>
        <w:szCs w:val="22"/>
      </w:rPr>
      <w:t xml:space="preserve"> </w:t>
    </w:r>
    <w:r w:rsidRPr="00BB6E3F">
      <w:rPr>
        <w:b/>
        <w:bCs/>
        <w:sz w:val="22"/>
        <w:szCs w:val="22"/>
      </w:rPr>
      <w:t>SECTOR-16,GANDHINAGAR-382016</w:t>
    </w:r>
  </w:p>
  <w:p w:rsidR="0017298F" w:rsidRPr="00BB6E3F" w:rsidRDefault="0017298F" w:rsidP="00BD060D">
    <w:pPr>
      <w:pStyle w:val="DefaultText"/>
      <w:pBdr>
        <w:top w:val="single" w:sz="4" w:space="1" w:color="auto"/>
        <w:left w:val="single" w:sz="4" w:space="4" w:color="auto"/>
        <w:bottom w:val="single" w:sz="4" w:space="0" w:color="auto"/>
        <w:right w:val="single" w:sz="4" w:space="4" w:color="auto"/>
      </w:pBdr>
      <w:jc w:val="center"/>
      <w:rPr>
        <w:sz w:val="22"/>
        <w:szCs w:val="22"/>
        <w:cs/>
      </w:rPr>
    </w:pPr>
    <w:r w:rsidRPr="00BB6E3F">
      <w:rPr>
        <w:rFonts w:ascii="Mangal" w:hAnsi="Mangal" w:hint="cs"/>
        <w:sz w:val="22"/>
        <w:szCs w:val="22"/>
        <w:cs/>
      </w:rPr>
      <w:t>दुरभाष</w:t>
    </w:r>
    <w:r w:rsidRPr="00BB6E3F">
      <w:rPr>
        <w:sz w:val="22"/>
        <w:szCs w:val="22"/>
      </w:rPr>
      <w:t xml:space="preserve"> Tel. No. : 079-23220154-144, </w:t>
    </w:r>
    <w:r w:rsidRPr="00BB6E3F">
      <w:rPr>
        <w:rFonts w:ascii="Mangal" w:hAnsi="Mangal" w:hint="cs"/>
        <w:sz w:val="22"/>
        <w:szCs w:val="22"/>
        <w:cs/>
      </w:rPr>
      <w:t>फेकस</w:t>
    </w:r>
    <w:r w:rsidRPr="00BB6E3F">
      <w:rPr>
        <w:sz w:val="22"/>
        <w:szCs w:val="22"/>
      </w:rPr>
      <w:t xml:space="preserve"> Fax-079-23220143.  </w:t>
    </w:r>
    <w:r w:rsidRPr="00BB6E3F">
      <w:rPr>
        <w:rFonts w:ascii="Mangal" w:hAnsi="Mangal" w:hint="cs"/>
        <w:sz w:val="22"/>
        <w:szCs w:val="22"/>
        <w:cs/>
      </w:rPr>
      <w:t xml:space="preserve"> ई मेल</w:t>
    </w:r>
    <w:r w:rsidRPr="00BB6E3F">
      <w:rPr>
        <w:sz w:val="22"/>
        <w:szCs w:val="22"/>
      </w:rPr>
      <w:t xml:space="preserve">  e mail : lbcgandhi@denabank.co.in</w:t>
    </w:r>
  </w:p>
  <w:p w:rsidR="0017298F" w:rsidRDefault="001729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324A"/>
    <w:multiLevelType w:val="multilevel"/>
    <w:tmpl w:val="10608F6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0DF6F42"/>
    <w:multiLevelType w:val="hybridMultilevel"/>
    <w:tmpl w:val="5F7CA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91E82"/>
    <w:multiLevelType w:val="hybridMultilevel"/>
    <w:tmpl w:val="DD0E105A"/>
    <w:lvl w:ilvl="0" w:tplc="CEB81A9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A835A84"/>
    <w:multiLevelType w:val="hybridMultilevel"/>
    <w:tmpl w:val="BF0A6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
    <w:nsid w:val="22235A90"/>
    <w:multiLevelType w:val="hybridMultilevel"/>
    <w:tmpl w:val="A706286A"/>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2526E23"/>
    <w:multiLevelType w:val="hybridMultilevel"/>
    <w:tmpl w:val="B66AA6EC"/>
    <w:lvl w:ilvl="0" w:tplc="8FC852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1">
    <w:nsid w:val="30AE37BA"/>
    <w:multiLevelType w:val="hybridMultilevel"/>
    <w:tmpl w:val="08F634AE"/>
    <w:lvl w:ilvl="0" w:tplc="5F0E0C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35E13964"/>
    <w:multiLevelType w:val="hybridMultilevel"/>
    <w:tmpl w:val="FD7E5464"/>
    <w:lvl w:ilvl="0" w:tplc="2146CC94">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60519FE"/>
    <w:multiLevelType w:val="hybridMultilevel"/>
    <w:tmpl w:val="813C7FC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DF21CFA"/>
    <w:multiLevelType w:val="hybridMultilevel"/>
    <w:tmpl w:val="DEEE042A"/>
    <w:lvl w:ilvl="0" w:tplc="46E2C938">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B736A4"/>
    <w:multiLevelType w:val="hybridMultilevel"/>
    <w:tmpl w:val="F39643B4"/>
    <w:lvl w:ilvl="0" w:tplc="A08E1772">
      <w:start w:val="6"/>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9">
    <w:nsid w:val="44EE1037"/>
    <w:multiLevelType w:val="hybridMultilevel"/>
    <w:tmpl w:val="02BA075C"/>
    <w:lvl w:ilvl="0" w:tplc="FA3EE1B8">
      <w:start w:val="1"/>
      <w:numFmt w:val="decimal"/>
      <w:lvlText w:val="%1&gt;"/>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0">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nsid w:val="4AFE3AA9"/>
    <w:multiLevelType w:val="hybridMultilevel"/>
    <w:tmpl w:val="B25E7254"/>
    <w:lvl w:ilvl="0" w:tplc="B1989926">
      <w:start w:val="12"/>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B3B5981"/>
    <w:multiLevelType w:val="hybridMultilevel"/>
    <w:tmpl w:val="6FA82064"/>
    <w:lvl w:ilvl="0" w:tplc="0C5433B8">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DD0954"/>
    <w:multiLevelType w:val="hybridMultilevel"/>
    <w:tmpl w:val="C9925E82"/>
    <w:lvl w:ilvl="0" w:tplc="1FFEB900">
      <w:start w:val="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6A2B46E1"/>
    <w:multiLevelType w:val="hybridMultilevel"/>
    <w:tmpl w:val="CE0C5B40"/>
    <w:lvl w:ilvl="0" w:tplc="CD1ADCA2">
      <w:start w:val="1"/>
      <w:numFmt w:val="upperRoman"/>
      <w:lvlText w:val="%1)"/>
      <w:lvlJc w:val="left"/>
      <w:pPr>
        <w:ind w:left="990" w:hanging="72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D250390"/>
    <w:multiLevelType w:val="hybridMultilevel"/>
    <w:tmpl w:val="DFD8EC8E"/>
    <w:lvl w:ilvl="0" w:tplc="0F7ED500">
      <w:start w:val="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BE12F1B"/>
    <w:multiLevelType w:val="hybridMultilevel"/>
    <w:tmpl w:val="FA727404"/>
    <w:lvl w:ilvl="0" w:tplc="6E763BC2">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1"/>
  </w:num>
  <w:num w:numId="3">
    <w:abstractNumId w:val="12"/>
  </w:num>
  <w:num w:numId="4">
    <w:abstractNumId w:val="10"/>
  </w:num>
  <w:num w:numId="5">
    <w:abstractNumId w:val="13"/>
  </w:num>
  <w:num w:numId="6">
    <w:abstractNumId w:val="30"/>
  </w:num>
  <w:num w:numId="7">
    <w:abstractNumId w:val="16"/>
  </w:num>
  <w:num w:numId="8">
    <w:abstractNumId w:val="23"/>
  </w:num>
  <w:num w:numId="9">
    <w:abstractNumId w:val="15"/>
  </w:num>
  <w:num w:numId="10">
    <w:abstractNumId w:val="20"/>
  </w:num>
  <w:num w:numId="11">
    <w:abstractNumId w:val="25"/>
  </w:num>
  <w:num w:numId="12">
    <w:abstractNumId w:val="2"/>
  </w:num>
  <w:num w:numId="13">
    <w:abstractNumId w:val="3"/>
  </w:num>
  <w:num w:numId="14">
    <w:abstractNumId w:val="24"/>
  </w:num>
  <w:num w:numId="15">
    <w:abstractNumId w:val="29"/>
  </w:num>
  <w:num w:numId="16">
    <w:abstractNumId w:val="9"/>
  </w:num>
  <w:num w:numId="17">
    <w:abstractNumId w:val="0"/>
  </w:num>
  <w:num w:numId="18">
    <w:abstractNumId w:val="7"/>
  </w:num>
  <w:num w:numId="19">
    <w:abstractNumId w:val="14"/>
  </w:num>
  <w:num w:numId="20">
    <w:abstractNumId w:val="22"/>
  </w:num>
  <w:num w:numId="21">
    <w:abstractNumId w:val="18"/>
  </w:num>
  <w:num w:numId="22">
    <w:abstractNumId w:val="28"/>
  </w:num>
  <w:num w:numId="23">
    <w:abstractNumId w:val="26"/>
  </w:num>
  <w:num w:numId="24">
    <w:abstractNumId w:val="27"/>
  </w:num>
  <w:num w:numId="25">
    <w:abstractNumId w:val="21"/>
  </w:num>
  <w:num w:numId="26">
    <w:abstractNumId w:val="17"/>
  </w:num>
  <w:num w:numId="27">
    <w:abstractNumId w:val="32"/>
  </w:num>
  <w:num w:numId="28">
    <w:abstractNumId w:val="4"/>
  </w:num>
  <w:num w:numId="29">
    <w:abstractNumId w:val="1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IN" w:vendorID="64" w:dllVersion="131078" w:nlCheck="1" w:checkStyle="1"/>
  <w:defaultTabStop w:val="720"/>
  <w:drawingGridHorizontalSpacing w:val="110"/>
  <w:displayHorizontalDrawingGridEvery w:val="2"/>
  <w:characterSpacingControl w:val="doNotCompress"/>
  <w:hdrShapeDefaults>
    <o:shapedefaults v:ext="edit" spidmax="443394"/>
  </w:hdrShapeDefaults>
  <w:footnotePr>
    <w:footnote w:id="0"/>
    <w:footnote w:id="1"/>
  </w:footnotePr>
  <w:endnotePr>
    <w:endnote w:id="0"/>
    <w:endnote w:id="1"/>
  </w:endnotePr>
  <w:compat>
    <w:useFELayout/>
  </w:compat>
  <w:rsids>
    <w:rsidRoot w:val="00EF17CE"/>
    <w:rsid w:val="00000B53"/>
    <w:rsid w:val="00000C6E"/>
    <w:rsid w:val="00002605"/>
    <w:rsid w:val="00002B0F"/>
    <w:rsid w:val="00003B80"/>
    <w:rsid w:val="00003E2A"/>
    <w:rsid w:val="00004B67"/>
    <w:rsid w:val="00006038"/>
    <w:rsid w:val="000061D7"/>
    <w:rsid w:val="000067C7"/>
    <w:rsid w:val="00006F98"/>
    <w:rsid w:val="00007292"/>
    <w:rsid w:val="00007619"/>
    <w:rsid w:val="00007BDF"/>
    <w:rsid w:val="0001035A"/>
    <w:rsid w:val="00010949"/>
    <w:rsid w:val="00010CE5"/>
    <w:rsid w:val="0001128E"/>
    <w:rsid w:val="00011794"/>
    <w:rsid w:val="0001182C"/>
    <w:rsid w:val="00011E24"/>
    <w:rsid w:val="00012A59"/>
    <w:rsid w:val="00012C1E"/>
    <w:rsid w:val="00012DEF"/>
    <w:rsid w:val="00013E83"/>
    <w:rsid w:val="0001498A"/>
    <w:rsid w:val="00014BB3"/>
    <w:rsid w:val="00014D8A"/>
    <w:rsid w:val="0001770D"/>
    <w:rsid w:val="00017CB3"/>
    <w:rsid w:val="00021571"/>
    <w:rsid w:val="0002188E"/>
    <w:rsid w:val="000218F5"/>
    <w:rsid w:val="00021987"/>
    <w:rsid w:val="00021B4D"/>
    <w:rsid w:val="0002217C"/>
    <w:rsid w:val="000225E9"/>
    <w:rsid w:val="00022883"/>
    <w:rsid w:val="00022941"/>
    <w:rsid w:val="00022B4C"/>
    <w:rsid w:val="0002303E"/>
    <w:rsid w:val="00023AB6"/>
    <w:rsid w:val="00023DE4"/>
    <w:rsid w:val="00023E70"/>
    <w:rsid w:val="000244AF"/>
    <w:rsid w:val="00024848"/>
    <w:rsid w:val="000256D8"/>
    <w:rsid w:val="00025BBC"/>
    <w:rsid w:val="000265AE"/>
    <w:rsid w:val="00026654"/>
    <w:rsid w:val="00026A30"/>
    <w:rsid w:val="0003097B"/>
    <w:rsid w:val="00031930"/>
    <w:rsid w:val="00032C98"/>
    <w:rsid w:val="00033B55"/>
    <w:rsid w:val="0003468C"/>
    <w:rsid w:val="000348CA"/>
    <w:rsid w:val="00034F6C"/>
    <w:rsid w:val="00035094"/>
    <w:rsid w:val="000369A3"/>
    <w:rsid w:val="00037CF4"/>
    <w:rsid w:val="000408AE"/>
    <w:rsid w:val="000411C4"/>
    <w:rsid w:val="000411FB"/>
    <w:rsid w:val="00041633"/>
    <w:rsid w:val="00041DF8"/>
    <w:rsid w:val="00042176"/>
    <w:rsid w:val="00042612"/>
    <w:rsid w:val="000428DB"/>
    <w:rsid w:val="00042F19"/>
    <w:rsid w:val="000430AA"/>
    <w:rsid w:val="0004378C"/>
    <w:rsid w:val="00043FA5"/>
    <w:rsid w:val="00043FF3"/>
    <w:rsid w:val="000441ED"/>
    <w:rsid w:val="00044798"/>
    <w:rsid w:val="00044A96"/>
    <w:rsid w:val="00044BE9"/>
    <w:rsid w:val="00045209"/>
    <w:rsid w:val="00046F4B"/>
    <w:rsid w:val="000479A0"/>
    <w:rsid w:val="00050664"/>
    <w:rsid w:val="00050A46"/>
    <w:rsid w:val="0005133F"/>
    <w:rsid w:val="0005200F"/>
    <w:rsid w:val="000540C2"/>
    <w:rsid w:val="00054C2A"/>
    <w:rsid w:val="00055793"/>
    <w:rsid w:val="00055BE2"/>
    <w:rsid w:val="0005620C"/>
    <w:rsid w:val="00057437"/>
    <w:rsid w:val="0005762C"/>
    <w:rsid w:val="00057D6C"/>
    <w:rsid w:val="00060587"/>
    <w:rsid w:val="00060716"/>
    <w:rsid w:val="00061103"/>
    <w:rsid w:val="00061465"/>
    <w:rsid w:val="000617A4"/>
    <w:rsid w:val="000623BA"/>
    <w:rsid w:val="0006356A"/>
    <w:rsid w:val="00063682"/>
    <w:rsid w:val="00063E4B"/>
    <w:rsid w:val="000640B7"/>
    <w:rsid w:val="000654CC"/>
    <w:rsid w:val="000656E3"/>
    <w:rsid w:val="00065CD5"/>
    <w:rsid w:val="00066052"/>
    <w:rsid w:val="0006628D"/>
    <w:rsid w:val="000669B8"/>
    <w:rsid w:val="000670D2"/>
    <w:rsid w:val="00067807"/>
    <w:rsid w:val="00067B28"/>
    <w:rsid w:val="00070015"/>
    <w:rsid w:val="0007015D"/>
    <w:rsid w:val="00070E2B"/>
    <w:rsid w:val="0007123E"/>
    <w:rsid w:val="00071353"/>
    <w:rsid w:val="00071CE6"/>
    <w:rsid w:val="000725F8"/>
    <w:rsid w:val="00072B33"/>
    <w:rsid w:val="00073078"/>
    <w:rsid w:val="00073273"/>
    <w:rsid w:val="0007396B"/>
    <w:rsid w:val="000750CF"/>
    <w:rsid w:val="000755AE"/>
    <w:rsid w:val="00075C88"/>
    <w:rsid w:val="0007688E"/>
    <w:rsid w:val="00076E0B"/>
    <w:rsid w:val="00077183"/>
    <w:rsid w:val="000778CA"/>
    <w:rsid w:val="00077DB4"/>
    <w:rsid w:val="000805CB"/>
    <w:rsid w:val="00080ABD"/>
    <w:rsid w:val="00081757"/>
    <w:rsid w:val="00081EEA"/>
    <w:rsid w:val="0008214E"/>
    <w:rsid w:val="00082D40"/>
    <w:rsid w:val="00083785"/>
    <w:rsid w:val="000838C1"/>
    <w:rsid w:val="000838F4"/>
    <w:rsid w:val="00083DF1"/>
    <w:rsid w:val="00084682"/>
    <w:rsid w:val="00085AFB"/>
    <w:rsid w:val="000861D0"/>
    <w:rsid w:val="00086546"/>
    <w:rsid w:val="000878F4"/>
    <w:rsid w:val="0009011C"/>
    <w:rsid w:val="000908EA"/>
    <w:rsid w:val="00091013"/>
    <w:rsid w:val="0009207E"/>
    <w:rsid w:val="00092354"/>
    <w:rsid w:val="00092721"/>
    <w:rsid w:val="00093629"/>
    <w:rsid w:val="0009383B"/>
    <w:rsid w:val="000940C7"/>
    <w:rsid w:val="000942D8"/>
    <w:rsid w:val="00094467"/>
    <w:rsid w:val="0009647C"/>
    <w:rsid w:val="0009658A"/>
    <w:rsid w:val="00096B8E"/>
    <w:rsid w:val="00096E34"/>
    <w:rsid w:val="0009767D"/>
    <w:rsid w:val="00097755"/>
    <w:rsid w:val="00097C79"/>
    <w:rsid w:val="000A1FBB"/>
    <w:rsid w:val="000A320E"/>
    <w:rsid w:val="000A3B50"/>
    <w:rsid w:val="000A4126"/>
    <w:rsid w:val="000A4E02"/>
    <w:rsid w:val="000A582A"/>
    <w:rsid w:val="000A5846"/>
    <w:rsid w:val="000A5A55"/>
    <w:rsid w:val="000A5C2C"/>
    <w:rsid w:val="000A6088"/>
    <w:rsid w:val="000A6CB5"/>
    <w:rsid w:val="000A6EF4"/>
    <w:rsid w:val="000A7A20"/>
    <w:rsid w:val="000B0173"/>
    <w:rsid w:val="000B05EB"/>
    <w:rsid w:val="000B0993"/>
    <w:rsid w:val="000B0DAE"/>
    <w:rsid w:val="000B14A5"/>
    <w:rsid w:val="000B21BB"/>
    <w:rsid w:val="000B2C70"/>
    <w:rsid w:val="000B37BD"/>
    <w:rsid w:val="000B3C57"/>
    <w:rsid w:val="000B4BAC"/>
    <w:rsid w:val="000B4C9F"/>
    <w:rsid w:val="000B6534"/>
    <w:rsid w:val="000B7277"/>
    <w:rsid w:val="000C0678"/>
    <w:rsid w:val="000C09BF"/>
    <w:rsid w:val="000C0F30"/>
    <w:rsid w:val="000C16F6"/>
    <w:rsid w:val="000C19FF"/>
    <w:rsid w:val="000C1A20"/>
    <w:rsid w:val="000C23E1"/>
    <w:rsid w:val="000C2CD5"/>
    <w:rsid w:val="000C2F3A"/>
    <w:rsid w:val="000C3680"/>
    <w:rsid w:val="000C3726"/>
    <w:rsid w:val="000C4E3E"/>
    <w:rsid w:val="000C4F29"/>
    <w:rsid w:val="000C5CD9"/>
    <w:rsid w:val="000C6727"/>
    <w:rsid w:val="000C682C"/>
    <w:rsid w:val="000C6B33"/>
    <w:rsid w:val="000D0C54"/>
    <w:rsid w:val="000D1BF9"/>
    <w:rsid w:val="000D1EF5"/>
    <w:rsid w:val="000D208A"/>
    <w:rsid w:val="000D24AF"/>
    <w:rsid w:val="000D3525"/>
    <w:rsid w:val="000D3853"/>
    <w:rsid w:val="000D3EDC"/>
    <w:rsid w:val="000D4B34"/>
    <w:rsid w:val="000D5CF6"/>
    <w:rsid w:val="000D619D"/>
    <w:rsid w:val="000D6507"/>
    <w:rsid w:val="000D65AE"/>
    <w:rsid w:val="000D6844"/>
    <w:rsid w:val="000D6CD3"/>
    <w:rsid w:val="000D77CE"/>
    <w:rsid w:val="000E09CC"/>
    <w:rsid w:val="000E09F1"/>
    <w:rsid w:val="000E0CFE"/>
    <w:rsid w:val="000E2609"/>
    <w:rsid w:val="000E3F5D"/>
    <w:rsid w:val="000E4343"/>
    <w:rsid w:val="000E45FA"/>
    <w:rsid w:val="000E5E53"/>
    <w:rsid w:val="000E6969"/>
    <w:rsid w:val="000E717B"/>
    <w:rsid w:val="000E7316"/>
    <w:rsid w:val="000E7990"/>
    <w:rsid w:val="000F028F"/>
    <w:rsid w:val="000F029E"/>
    <w:rsid w:val="000F0A01"/>
    <w:rsid w:val="000F18A2"/>
    <w:rsid w:val="000F18AF"/>
    <w:rsid w:val="000F2410"/>
    <w:rsid w:val="000F2548"/>
    <w:rsid w:val="000F2AE8"/>
    <w:rsid w:val="000F2C6A"/>
    <w:rsid w:val="000F2E3F"/>
    <w:rsid w:val="000F4633"/>
    <w:rsid w:val="000F4B06"/>
    <w:rsid w:val="000F5970"/>
    <w:rsid w:val="000F673A"/>
    <w:rsid w:val="000F7F2B"/>
    <w:rsid w:val="000F7FF8"/>
    <w:rsid w:val="0010048A"/>
    <w:rsid w:val="001004B7"/>
    <w:rsid w:val="00100A06"/>
    <w:rsid w:val="00100DC0"/>
    <w:rsid w:val="0010104A"/>
    <w:rsid w:val="001014ED"/>
    <w:rsid w:val="001019C3"/>
    <w:rsid w:val="00101B2F"/>
    <w:rsid w:val="0010236A"/>
    <w:rsid w:val="00102658"/>
    <w:rsid w:val="00102B95"/>
    <w:rsid w:val="001039C0"/>
    <w:rsid w:val="00104A3F"/>
    <w:rsid w:val="00104A68"/>
    <w:rsid w:val="00105785"/>
    <w:rsid w:val="00105997"/>
    <w:rsid w:val="0010599A"/>
    <w:rsid w:val="00106138"/>
    <w:rsid w:val="001064E0"/>
    <w:rsid w:val="00106810"/>
    <w:rsid w:val="00106B4D"/>
    <w:rsid w:val="001101EB"/>
    <w:rsid w:val="001102CB"/>
    <w:rsid w:val="00110415"/>
    <w:rsid w:val="00110B86"/>
    <w:rsid w:val="00111ECC"/>
    <w:rsid w:val="00112EEE"/>
    <w:rsid w:val="00113F37"/>
    <w:rsid w:val="00114149"/>
    <w:rsid w:val="0011416C"/>
    <w:rsid w:val="0011430E"/>
    <w:rsid w:val="0011491F"/>
    <w:rsid w:val="00115143"/>
    <w:rsid w:val="001155BA"/>
    <w:rsid w:val="00116255"/>
    <w:rsid w:val="001167CE"/>
    <w:rsid w:val="001167E5"/>
    <w:rsid w:val="0011756D"/>
    <w:rsid w:val="00120983"/>
    <w:rsid w:val="00123BD1"/>
    <w:rsid w:val="00123EEB"/>
    <w:rsid w:val="0012425D"/>
    <w:rsid w:val="00124FB0"/>
    <w:rsid w:val="00125C09"/>
    <w:rsid w:val="001261D5"/>
    <w:rsid w:val="00126524"/>
    <w:rsid w:val="00126C8F"/>
    <w:rsid w:val="00126D87"/>
    <w:rsid w:val="001272E0"/>
    <w:rsid w:val="001309B7"/>
    <w:rsid w:val="0013219D"/>
    <w:rsid w:val="00132D78"/>
    <w:rsid w:val="00132E43"/>
    <w:rsid w:val="0013336F"/>
    <w:rsid w:val="00134B8D"/>
    <w:rsid w:val="00134E5F"/>
    <w:rsid w:val="00135543"/>
    <w:rsid w:val="00135CA6"/>
    <w:rsid w:val="00135CE9"/>
    <w:rsid w:val="00135E61"/>
    <w:rsid w:val="0013654B"/>
    <w:rsid w:val="001366B3"/>
    <w:rsid w:val="001369D7"/>
    <w:rsid w:val="001405B4"/>
    <w:rsid w:val="001405BA"/>
    <w:rsid w:val="001411CA"/>
    <w:rsid w:val="001415DE"/>
    <w:rsid w:val="0014173D"/>
    <w:rsid w:val="00141869"/>
    <w:rsid w:val="00141A55"/>
    <w:rsid w:val="00143032"/>
    <w:rsid w:val="00143673"/>
    <w:rsid w:val="00145147"/>
    <w:rsid w:val="0014527D"/>
    <w:rsid w:val="0014585C"/>
    <w:rsid w:val="00145B2D"/>
    <w:rsid w:val="0014683D"/>
    <w:rsid w:val="00147B4B"/>
    <w:rsid w:val="001501EC"/>
    <w:rsid w:val="001507B1"/>
    <w:rsid w:val="0015086E"/>
    <w:rsid w:val="00150DF6"/>
    <w:rsid w:val="0015232A"/>
    <w:rsid w:val="0015249C"/>
    <w:rsid w:val="0015251C"/>
    <w:rsid w:val="00152A4E"/>
    <w:rsid w:val="00153585"/>
    <w:rsid w:val="0015371F"/>
    <w:rsid w:val="00154D8B"/>
    <w:rsid w:val="0015562E"/>
    <w:rsid w:val="00155860"/>
    <w:rsid w:val="00155F9E"/>
    <w:rsid w:val="001562C9"/>
    <w:rsid w:val="00156ACC"/>
    <w:rsid w:val="00156ACD"/>
    <w:rsid w:val="001570E2"/>
    <w:rsid w:val="001575FF"/>
    <w:rsid w:val="00157751"/>
    <w:rsid w:val="00160022"/>
    <w:rsid w:val="001608E5"/>
    <w:rsid w:val="00161373"/>
    <w:rsid w:val="00161892"/>
    <w:rsid w:val="00161A2B"/>
    <w:rsid w:val="00162EA3"/>
    <w:rsid w:val="0016380B"/>
    <w:rsid w:val="0016494C"/>
    <w:rsid w:val="00164C72"/>
    <w:rsid w:val="00165701"/>
    <w:rsid w:val="0016599B"/>
    <w:rsid w:val="00166149"/>
    <w:rsid w:val="00166A40"/>
    <w:rsid w:val="00166B61"/>
    <w:rsid w:val="00166C88"/>
    <w:rsid w:val="001673B3"/>
    <w:rsid w:val="001678FB"/>
    <w:rsid w:val="00167ACD"/>
    <w:rsid w:val="00167C49"/>
    <w:rsid w:val="00167FED"/>
    <w:rsid w:val="001707B0"/>
    <w:rsid w:val="00170A74"/>
    <w:rsid w:val="00171487"/>
    <w:rsid w:val="001724CC"/>
    <w:rsid w:val="0017298F"/>
    <w:rsid w:val="00173194"/>
    <w:rsid w:val="00173F23"/>
    <w:rsid w:val="00174209"/>
    <w:rsid w:val="00174566"/>
    <w:rsid w:val="00174A70"/>
    <w:rsid w:val="001763BF"/>
    <w:rsid w:val="00177353"/>
    <w:rsid w:val="001815ED"/>
    <w:rsid w:val="001857E6"/>
    <w:rsid w:val="001861F5"/>
    <w:rsid w:val="00187128"/>
    <w:rsid w:val="001873ED"/>
    <w:rsid w:val="00187777"/>
    <w:rsid w:val="0019024E"/>
    <w:rsid w:val="00190782"/>
    <w:rsid w:val="00191DA3"/>
    <w:rsid w:val="001926C4"/>
    <w:rsid w:val="00192F26"/>
    <w:rsid w:val="00193272"/>
    <w:rsid w:val="0019351A"/>
    <w:rsid w:val="00193777"/>
    <w:rsid w:val="00193BFF"/>
    <w:rsid w:val="0019630D"/>
    <w:rsid w:val="001964D9"/>
    <w:rsid w:val="001966FC"/>
    <w:rsid w:val="00197967"/>
    <w:rsid w:val="00197CDF"/>
    <w:rsid w:val="001A0A1D"/>
    <w:rsid w:val="001A10F1"/>
    <w:rsid w:val="001A3524"/>
    <w:rsid w:val="001A39C1"/>
    <w:rsid w:val="001A3A21"/>
    <w:rsid w:val="001A41E5"/>
    <w:rsid w:val="001A510D"/>
    <w:rsid w:val="001A582E"/>
    <w:rsid w:val="001A60D9"/>
    <w:rsid w:val="001A7C99"/>
    <w:rsid w:val="001B0670"/>
    <w:rsid w:val="001B1863"/>
    <w:rsid w:val="001B1984"/>
    <w:rsid w:val="001B1F92"/>
    <w:rsid w:val="001B26CC"/>
    <w:rsid w:val="001B27B2"/>
    <w:rsid w:val="001B2DA3"/>
    <w:rsid w:val="001B3BC5"/>
    <w:rsid w:val="001B3BEC"/>
    <w:rsid w:val="001B4009"/>
    <w:rsid w:val="001B41E3"/>
    <w:rsid w:val="001B42AC"/>
    <w:rsid w:val="001B4542"/>
    <w:rsid w:val="001B4B1B"/>
    <w:rsid w:val="001B63E1"/>
    <w:rsid w:val="001B6F05"/>
    <w:rsid w:val="001C0410"/>
    <w:rsid w:val="001C0A80"/>
    <w:rsid w:val="001C249F"/>
    <w:rsid w:val="001C2515"/>
    <w:rsid w:val="001C2CB3"/>
    <w:rsid w:val="001C2E7E"/>
    <w:rsid w:val="001C35E1"/>
    <w:rsid w:val="001C3D25"/>
    <w:rsid w:val="001C4767"/>
    <w:rsid w:val="001C4ED2"/>
    <w:rsid w:val="001C5823"/>
    <w:rsid w:val="001C5A54"/>
    <w:rsid w:val="001C6694"/>
    <w:rsid w:val="001C66D2"/>
    <w:rsid w:val="001C6EBD"/>
    <w:rsid w:val="001C7680"/>
    <w:rsid w:val="001D042F"/>
    <w:rsid w:val="001D1B2F"/>
    <w:rsid w:val="001D1B6D"/>
    <w:rsid w:val="001D1BCB"/>
    <w:rsid w:val="001D201B"/>
    <w:rsid w:val="001D21B6"/>
    <w:rsid w:val="001D3657"/>
    <w:rsid w:val="001D3859"/>
    <w:rsid w:val="001D4AED"/>
    <w:rsid w:val="001D4DB7"/>
    <w:rsid w:val="001D6E8A"/>
    <w:rsid w:val="001D7300"/>
    <w:rsid w:val="001D7500"/>
    <w:rsid w:val="001E1711"/>
    <w:rsid w:val="001E2C5F"/>
    <w:rsid w:val="001E3A02"/>
    <w:rsid w:val="001E4772"/>
    <w:rsid w:val="001E4A4C"/>
    <w:rsid w:val="001E4EA2"/>
    <w:rsid w:val="001E6C42"/>
    <w:rsid w:val="001E7314"/>
    <w:rsid w:val="001E7829"/>
    <w:rsid w:val="001E7D96"/>
    <w:rsid w:val="001F004C"/>
    <w:rsid w:val="001F0BAB"/>
    <w:rsid w:val="001F0D18"/>
    <w:rsid w:val="001F0D7E"/>
    <w:rsid w:val="001F1784"/>
    <w:rsid w:val="001F17AA"/>
    <w:rsid w:val="001F182A"/>
    <w:rsid w:val="001F1B00"/>
    <w:rsid w:val="001F1EE2"/>
    <w:rsid w:val="001F247F"/>
    <w:rsid w:val="001F42FB"/>
    <w:rsid w:val="001F50C0"/>
    <w:rsid w:val="001F53F8"/>
    <w:rsid w:val="001F54E3"/>
    <w:rsid w:val="001F55CF"/>
    <w:rsid w:val="001F56B9"/>
    <w:rsid w:val="001F6384"/>
    <w:rsid w:val="001F792F"/>
    <w:rsid w:val="00200587"/>
    <w:rsid w:val="00200C7C"/>
    <w:rsid w:val="00201BEF"/>
    <w:rsid w:val="002020DF"/>
    <w:rsid w:val="002021FA"/>
    <w:rsid w:val="002025FB"/>
    <w:rsid w:val="002026FB"/>
    <w:rsid w:val="00203C68"/>
    <w:rsid w:val="00203CF1"/>
    <w:rsid w:val="002050D9"/>
    <w:rsid w:val="00205438"/>
    <w:rsid w:val="002059EE"/>
    <w:rsid w:val="00205AA4"/>
    <w:rsid w:val="00205C06"/>
    <w:rsid w:val="0020660E"/>
    <w:rsid w:val="00207982"/>
    <w:rsid w:val="002079AF"/>
    <w:rsid w:val="00207AC4"/>
    <w:rsid w:val="002112D5"/>
    <w:rsid w:val="00211A84"/>
    <w:rsid w:val="00212F2C"/>
    <w:rsid w:val="002131A3"/>
    <w:rsid w:val="00213393"/>
    <w:rsid w:val="00213B58"/>
    <w:rsid w:val="00213FED"/>
    <w:rsid w:val="00214C10"/>
    <w:rsid w:val="00214C35"/>
    <w:rsid w:val="00214FC0"/>
    <w:rsid w:val="002154F4"/>
    <w:rsid w:val="00215756"/>
    <w:rsid w:val="0021593B"/>
    <w:rsid w:val="0021651B"/>
    <w:rsid w:val="002169BE"/>
    <w:rsid w:val="00217B6E"/>
    <w:rsid w:val="00221263"/>
    <w:rsid w:val="0022264E"/>
    <w:rsid w:val="002226A1"/>
    <w:rsid w:val="00222FF4"/>
    <w:rsid w:val="002232BA"/>
    <w:rsid w:val="00223F11"/>
    <w:rsid w:val="002248DB"/>
    <w:rsid w:val="00225362"/>
    <w:rsid w:val="00225AB1"/>
    <w:rsid w:val="00225FB9"/>
    <w:rsid w:val="00226147"/>
    <w:rsid w:val="0022707E"/>
    <w:rsid w:val="00227089"/>
    <w:rsid w:val="002276B4"/>
    <w:rsid w:val="00227CC3"/>
    <w:rsid w:val="00230DA6"/>
    <w:rsid w:val="002313EB"/>
    <w:rsid w:val="00232CE3"/>
    <w:rsid w:val="00233C99"/>
    <w:rsid w:val="0023400D"/>
    <w:rsid w:val="002344E1"/>
    <w:rsid w:val="002345E2"/>
    <w:rsid w:val="00234A38"/>
    <w:rsid w:val="00235BDE"/>
    <w:rsid w:val="00236066"/>
    <w:rsid w:val="00236132"/>
    <w:rsid w:val="0023619F"/>
    <w:rsid w:val="0023664F"/>
    <w:rsid w:val="002367C0"/>
    <w:rsid w:val="00236BA7"/>
    <w:rsid w:val="00236F5E"/>
    <w:rsid w:val="0023742C"/>
    <w:rsid w:val="0023759A"/>
    <w:rsid w:val="0023768E"/>
    <w:rsid w:val="0023797D"/>
    <w:rsid w:val="00237B2E"/>
    <w:rsid w:val="0024101E"/>
    <w:rsid w:val="0024182E"/>
    <w:rsid w:val="00241A04"/>
    <w:rsid w:val="00242C50"/>
    <w:rsid w:val="00242E96"/>
    <w:rsid w:val="00243385"/>
    <w:rsid w:val="002438E4"/>
    <w:rsid w:val="00243D4C"/>
    <w:rsid w:val="00244371"/>
    <w:rsid w:val="00244943"/>
    <w:rsid w:val="00245359"/>
    <w:rsid w:val="0024661A"/>
    <w:rsid w:val="00246A11"/>
    <w:rsid w:val="00246E60"/>
    <w:rsid w:val="00246F96"/>
    <w:rsid w:val="002476EF"/>
    <w:rsid w:val="00250193"/>
    <w:rsid w:val="0025118B"/>
    <w:rsid w:val="00252AC9"/>
    <w:rsid w:val="00252C84"/>
    <w:rsid w:val="00253B23"/>
    <w:rsid w:val="00253B5F"/>
    <w:rsid w:val="0025438B"/>
    <w:rsid w:val="002558C3"/>
    <w:rsid w:val="002560AE"/>
    <w:rsid w:val="00256604"/>
    <w:rsid w:val="00257C91"/>
    <w:rsid w:val="002609C1"/>
    <w:rsid w:val="002612CC"/>
    <w:rsid w:val="00261CCA"/>
    <w:rsid w:val="00262737"/>
    <w:rsid w:val="00262846"/>
    <w:rsid w:val="00264338"/>
    <w:rsid w:val="002648B5"/>
    <w:rsid w:val="00264ADC"/>
    <w:rsid w:val="00264D1F"/>
    <w:rsid w:val="00264F25"/>
    <w:rsid w:val="0026579E"/>
    <w:rsid w:val="002661BD"/>
    <w:rsid w:val="002671CA"/>
    <w:rsid w:val="00267521"/>
    <w:rsid w:val="00267587"/>
    <w:rsid w:val="002675F7"/>
    <w:rsid w:val="00267AD7"/>
    <w:rsid w:val="00267BFA"/>
    <w:rsid w:val="00270A05"/>
    <w:rsid w:val="00271B19"/>
    <w:rsid w:val="00272C2A"/>
    <w:rsid w:val="002730D5"/>
    <w:rsid w:val="00273376"/>
    <w:rsid w:val="0027362D"/>
    <w:rsid w:val="00273D7A"/>
    <w:rsid w:val="00274172"/>
    <w:rsid w:val="00275B82"/>
    <w:rsid w:val="00276021"/>
    <w:rsid w:val="0027694C"/>
    <w:rsid w:val="00276E83"/>
    <w:rsid w:val="002773E2"/>
    <w:rsid w:val="00280568"/>
    <w:rsid w:val="00280672"/>
    <w:rsid w:val="00280784"/>
    <w:rsid w:val="00280BEA"/>
    <w:rsid w:val="00280C8B"/>
    <w:rsid w:val="00280D62"/>
    <w:rsid w:val="00281360"/>
    <w:rsid w:val="00283064"/>
    <w:rsid w:val="00284001"/>
    <w:rsid w:val="00284461"/>
    <w:rsid w:val="00284728"/>
    <w:rsid w:val="00285722"/>
    <w:rsid w:val="00286320"/>
    <w:rsid w:val="00286A6B"/>
    <w:rsid w:val="00287064"/>
    <w:rsid w:val="00287A7D"/>
    <w:rsid w:val="00290928"/>
    <w:rsid w:val="00290BE1"/>
    <w:rsid w:val="00290F3F"/>
    <w:rsid w:val="00291E8C"/>
    <w:rsid w:val="0029227B"/>
    <w:rsid w:val="00292417"/>
    <w:rsid w:val="002928D0"/>
    <w:rsid w:val="00292EAE"/>
    <w:rsid w:val="00293318"/>
    <w:rsid w:val="0029364E"/>
    <w:rsid w:val="00293CEE"/>
    <w:rsid w:val="00293D6A"/>
    <w:rsid w:val="00293DD6"/>
    <w:rsid w:val="00294555"/>
    <w:rsid w:val="00294CD7"/>
    <w:rsid w:val="00295341"/>
    <w:rsid w:val="00295AA7"/>
    <w:rsid w:val="00295D4D"/>
    <w:rsid w:val="0029621D"/>
    <w:rsid w:val="00296D9D"/>
    <w:rsid w:val="002A069C"/>
    <w:rsid w:val="002A2064"/>
    <w:rsid w:val="002A2358"/>
    <w:rsid w:val="002A2E4A"/>
    <w:rsid w:val="002A389D"/>
    <w:rsid w:val="002A3A8A"/>
    <w:rsid w:val="002A4FCC"/>
    <w:rsid w:val="002A62D0"/>
    <w:rsid w:val="002A796A"/>
    <w:rsid w:val="002B109A"/>
    <w:rsid w:val="002B138C"/>
    <w:rsid w:val="002B3086"/>
    <w:rsid w:val="002B4167"/>
    <w:rsid w:val="002B551A"/>
    <w:rsid w:val="002B5834"/>
    <w:rsid w:val="002B586D"/>
    <w:rsid w:val="002B64B7"/>
    <w:rsid w:val="002B6FD7"/>
    <w:rsid w:val="002B7329"/>
    <w:rsid w:val="002B7B5F"/>
    <w:rsid w:val="002C0D0E"/>
    <w:rsid w:val="002C10CB"/>
    <w:rsid w:val="002C279D"/>
    <w:rsid w:val="002C27C9"/>
    <w:rsid w:val="002C28E8"/>
    <w:rsid w:val="002C3018"/>
    <w:rsid w:val="002C3D2B"/>
    <w:rsid w:val="002C3DB4"/>
    <w:rsid w:val="002C4AB9"/>
    <w:rsid w:val="002C63B5"/>
    <w:rsid w:val="002C7E6A"/>
    <w:rsid w:val="002D12EC"/>
    <w:rsid w:val="002D1AFC"/>
    <w:rsid w:val="002D24E1"/>
    <w:rsid w:val="002D41A7"/>
    <w:rsid w:val="002D4CCC"/>
    <w:rsid w:val="002D4FE2"/>
    <w:rsid w:val="002D57BE"/>
    <w:rsid w:val="002D63BF"/>
    <w:rsid w:val="002D65CE"/>
    <w:rsid w:val="002D69EC"/>
    <w:rsid w:val="002D6CFF"/>
    <w:rsid w:val="002D712B"/>
    <w:rsid w:val="002D7540"/>
    <w:rsid w:val="002D7648"/>
    <w:rsid w:val="002D7BEC"/>
    <w:rsid w:val="002E01DC"/>
    <w:rsid w:val="002E09FC"/>
    <w:rsid w:val="002E25FB"/>
    <w:rsid w:val="002E3356"/>
    <w:rsid w:val="002E39F9"/>
    <w:rsid w:val="002E3CD4"/>
    <w:rsid w:val="002E40B4"/>
    <w:rsid w:val="002E4DEB"/>
    <w:rsid w:val="002E5146"/>
    <w:rsid w:val="002E5B8E"/>
    <w:rsid w:val="002E5FE1"/>
    <w:rsid w:val="002E62C4"/>
    <w:rsid w:val="002E77D0"/>
    <w:rsid w:val="002E7DC5"/>
    <w:rsid w:val="002F031E"/>
    <w:rsid w:val="002F0E08"/>
    <w:rsid w:val="002F1879"/>
    <w:rsid w:val="002F24A2"/>
    <w:rsid w:val="002F2E4F"/>
    <w:rsid w:val="002F2FF0"/>
    <w:rsid w:val="002F313F"/>
    <w:rsid w:val="002F3A1C"/>
    <w:rsid w:val="002F40BD"/>
    <w:rsid w:val="002F4DD0"/>
    <w:rsid w:val="002F4E0E"/>
    <w:rsid w:val="002F66B4"/>
    <w:rsid w:val="002F66FF"/>
    <w:rsid w:val="002F72A9"/>
    <w:rsid w:val="002F76D7"/>
    <w:rsid w:val="002F7AED"/>
    <w:rsid w:val="00300383"/>
    <w:rsid w:val="00300542"/>
    <w:rsid w:val="00300F0C"/>
    <w:rsid w:val="00300FDB"/>
    <w:rsid w:val="003012BD"/>
    <w:rsid w:val="003012EA"/>
    <w:rsid w:val="00301323"/>
    <w:rsid w:val="00301B81"/>
    <w:rsid w:val="0030200B"/>
    <w:rsid w:val="003023DF"/>
    <w:rsid w:val="003024AA"/>
    <w:rsid w:val="0030271D"/>
    <w:rsid w:val="00302B83"/>
    <w:rsid w:val="00303484"/>
    <w:rsid w:val="00303707"/>
    <w:rsid w:val="00303F80"/>
    <w:rsid w:val="0030430E"/>
    <w:rsid w:val="00304756"/>
    <w:rsid w:val="00305643"/>
    <w:rsid w:val="0030597B"/>
    <w:rsid w:val="00306601"/>
    <w:rsid w:val="00307459"/>
    <w:rsid w:val="00307B45"/>
    <w:rsid w:val="003107EA"/>
    <w:rsid w:val="0031158A"/>
    <w:rsid w:val="00311A08"/>
    <w:rsid w:val="00311A9B"/>
    <w:rsid w:val="00312706"/>
    <w:rsid w:val="00312A11"/>
    <w:rsid w:val="0031480B"/>
    <w:rsid w:val="00314C21"/>
    <w:rsid w:val="003162F4"/>
    <w:rsid w:val="0031727C"/>
    <w:rsid w:val="00320F4B"/>
    <w:rsid w:val="0032153E"/>
    <w:rsid w:val="00321E2E"/>
    <w:rsid w:val="00322181"/>
    <w:rsid w:val="00322839"/>
    <w:rsid w:val="00322ACA"/>
    <w:rsid w:val="00323187"/>
    <w:rsid w:val="00323DF3"/>
    <w:rsid w:val="00324371"/>
    <w:rsid w:val="00325386"/>
    <w:rsid w:val="0032715E"/>
    <w:rsid w:val="003271A6"/>
    <w:rsid w:val="00327E08"/>
    <w:rsid w:val="00330A13"/>
    <w:rsid w:val="00330EFC"/>
    <w:rsid w:val="0033232D"/>
    <w:rsid w:val="003329D0"/>
    <w:rsid w:val="00332BF5"/>
    <w:rsid w:val="00333480"/>
    <w:rsid w:val="00333E42"/>
    <w:rsid w:val="00333FC5"/>
    <w:rsid w:val="0033487A"/>
    <w:rsid w:val="0033507F"/>
    <w:rsid w:val="0033577F"/>
    <w:rsid w:val="00335ED4"/>
    <w:rsid w:val="003367A2"/>
    <w:rsid w:val="00336F3A"/>
    <w:rsid w:val="00340929"/>
    <w:rsid w:val="00342389"/>
    <w:rsid w:val="00342F6A"/>
    <w:rsid w:val="00343155"/>
    <w:rsid w:val="003435B2"/>
    <w:rsid w:val="00343A0C"/>
    <w:rsid w:val="0034405B"/>
    <w:rsid w:val="00344313"/>
    <w:rsid w:val="00345860"/>
    <w:rsid w:val="00345A5C"/>
    <w:rsid w:val="00345BCE"/>
    <w:rsid w:val="003460DE"/>
    <w:rsid w:val="00346326"/>
    <w:rsid w:val="00346D87"/>
    <w:rsid w:val="00346E8E"/>
    <w:rsid w:val="0034761A"/>
    <w:rsid w:val="003507FB"/>
    <w:rsid w:val="00350B45"/>
    <w:rsid w:val="00351235"/>
    <w:rsid w:val="0035130C"/>
    <w:rsid w:val="003517EA"/>
    <w:rsid w:val="00352083"/>
    <w:rsid w:val="0035250E"/>
    <w:rsid w:val="003525DB"/>
    <w:rsid w:val="00352737"/>
    <w:rsid w:val="00352BAD"/>
    <w:rsid w:val="00353A6B"/>
    <w:rsid w:val="00353D6D"/>
    <w:rsid w:val="00354BE5"/>
    <w:rsid w:val="00355E4D"/>
    <w:rsid w:val="00355ED1"/>
    <w:rsid w:val="00356336"/>
    <w:rsid w:val="003578A3"/>
    <w:rsid w:val="00357BEA"/>
    <w:rsid w:val="00361109"/>
    <w:rsid w:val="00361DF0"/>
    <w:rsid w:val="00362840"/>
    <w:rsid w:val="003628F0"/>
    <w:rsid w:val="00363CE5"/>
    <w:rsid w:val="00363D7A"/>
    <w:rsid w:val="00364146"/>
    <w:rsid w:val="00364838"/>
    <w:rsid w:val="0036553E"/>
    <w:rsid w:val="00365FFD"/>
    <w:rsid w:val="0036712F"/>
    <w:rsid w:val="00367476"/>
    <w:rsid w:val="003679DC"/>
    <w:rsid w:val="00367A25"/>
    <w:rsid w:val="003701F3"/>
    <w:rsid w:val="00370D81"/>
    <w:rsid w:val="00372224"/>
    <w:rsid w:val="0037285C"/>
    <w:rsid w:val="00372E61"/>
    <w:rsid w:val="00372FE2"/>
    <w:rsid w:val="00373136"/>
    <w:rsid w:val="0037362B"/>
    <w:rsid w:val="00373AB0"/>
    <w:rsid w:val="00374AC0"/>
    <w:rsid w:val="00375465"/>
    <w:rsid w:val="003760E5"/>
    <w:rsid w:val="003778D4"/>
    <w:rsid w:val="00377FDD"/>
    <w:rsid w:val="003808BA"/>
    <w:rsid w:val="00381A2F"/>
    <w:rsid w:val="003821A3"/>
    <w:rsid w:val="00383094"/>
    <w:rsid w:val="0038346A"/>
    <w:rsid w:val="00383B49"/>
    <w:rsid w:val="00384DB5"/>
    <w:rsid w:val="0038598A"/>
    <w:rsid w:val="00386BAD"/>
    <w:rsid w:val="003874F9"/>
    <w:rsid w:val="00391368"/>
    <w:rsid w:val="0039262B"/>
    <w:rsid w:val="0039291B"/>
    <w:rsid w:val="00392B8B"/>
    <w:rsid w:val="00392CD3"/>
    <w:rsid w:val="003936D1"/>
    <w:rsid w:val="00394493"/>
    <w:rsid w:val="003944F6"/>
    <w:rsid w:val="00394E5E"/>
    <w:rsid w:val="0039544D"/>
    <w:rsid w:val="003961E5"/>
    <w:rsid w:val="00396CDA"/>
    <w:rsid w:val="00397438"/>
    <w:rsid w:val="003977B6"/>
    <w:rsid w:val="00397B32"/>
    <w:rsid w:val="00397F4D"/>
    <w:rsid w:val="003A0641"/>
    <w:rsid w:val="003A0708"/>
    <w:rsid w:val="003A0B60"/>
    <w:rsid w:val="003A14D0"/>
    <w:rsid w:val="003A2B45"/>
    <w:rsid w:val="003A32DD"/>
    <w:rsid w:val="003A43A0"/>
    <w:rsid w:val="003A49AA"/>
    <w:rsid w:val="003A4E6A"/>
    <w:rsid w:val="003A5D1E"/>
    <w:rsid w:val="003A63DC"/>
    <w:rsid w:val="003A6545"/>
    <w:rsid w:val="003A65D7"/>
    <w:rsid w:val="003A73F7"/>
    <w:rsid w:val="003A761A"/>
    <w:rsid w:val="003A7EA4"/>
    <w:rsid w:val="003A7EB4"/>
    <w:rsid w:val="003B0B9C"/>
    <w:rsid w:val="003B0EB6"/>
    <w:rsid w:val="003B20EC"/>
    <w:rsid w:val="003B2655"/>
    <w:rsid w:val="003B2DC0"/>
    <w:rsid w:val="003B395A"/>
    <w:rsid w:val="003B5043"/>
    <w:rsid w:val="003B5AE5"/>
    <w:rsid w:val="003B6BE7"/>
    <w:rsid w:val="003B6D20"/>
    <w:rsid w:val="003B7486"/>
    <w:rsid w:val="003B761C"/>
    <w:rsid w:val="003B77D4"/>
    <w:rsid w:val="003B7A80"/>
    <w:rsid w:val="003B7F40"/>
    <w:rsid w:val="003C0587"/>
    <w:rsid w:val="003C0B56"/>
    <w:rsid w:val="003C0F40"/>
    <w:rsid w:val="003C1236"/>
    <w:rsid w:val="003C1E7C"/>
    <w:rsid w:val="003C34F1"/>
    <w:rsid w:val="003C34F2"/>
    <w:rsid w:val="003C3D77"/>
    <w:rsid w:val="003C45A3"/>
    <w:rsid w:val="003C48CC"/>
    <w:rsid w:val="003C4D7F"/>
    <w:rsid w:val="003C561C"/>
    <w:rsid w:val="003C5F9B"/>
    <w:rsid w:val="003C61AB"/>
    <w:rsid w:val="003C6EA7"/>
    <w:rsid w:val="003D0262"/>
    <w:rsid w:val="003D0587"/>
    <w:rsid w:val="003D1BD1"/>
    <w:rsid w:val="003D2172"/>
    <w:rsid w:val="003D2491"/>
    <w:rsid w:val="003D2671"/>
    <w:rsid w:val="003D3040"/>
    <w:rsid w:val="003D3537"/>
    <w:rsid w:val="003D3935"/>
    <w:rsid w:val="003D397C"/>
    <w:rsid w:val="003D4EDE"/>
    <w:rsid w:val="003D5209"/>
    <w:rsid w:val="003D5AAC"/>
    <w:rsid w:val="003D6A02"/>
    <w:rsid w:val="003D7864"/>
    <w:rsid w:val="003D7C2D"/>
    <w:rsid w:val="003E1786"/>
    <w:rsid w:val="003E1794"/>
    <w:rsid w:val="003E1FBE"/>
    <w:rsid w:val="003E2112"/>
    <w:rsid w:val="003E25E0"/>
    <w:rsid w:val="003E33A8"/>
    <w:rsid w:val="003E35C9"/>
    <w:rsid w:val="003E3955"/>
    <w:rsid w:val="003E3C1B"/>
    <w:rsid w:val="003E3E41"/>
    <w:rsid w:val="003E46E6"/>
    <w:rsid w:val="003E55E3"/>
    <w:rsid w:val="003E5BCD"/>
    <w:rsid w:val="003E66A9"/>
    <w:rsid w:val="003E68F4"/>
    <w:rsid w:val="003E6CB2"/>
    <w:rsid w:val="003E6D44"/>
    <w:rsid w:val="003E713B"/>
    <w:rsid w:val="003F0F38"/>
    <w:rsid w:val="003F1334"/>
    <w:rsid w:val="003F1524"/>
    <w:rsid w:val="003F1DD6"/>
    <w:rsid w:val="003F2067"/>
    <w:rsid w:val="003F2B36"/>
    <w:rsid w:val="003F3505"/>
    <w:rsid w:val="003F3723"/>
    <w:rsid w:val="003F3F56"/>
    <w:rsid w:val="003F406A"/>
    <w:rsid w:val="003F4C87"/>
    <w:rsid w:val="003F50A5"/>
    <w:rsid w:val="003F5725"/>
    <w:rsid w:val="003F5FF7"/>
    <w:rsid w:val="003F6035"/>
    <w:rsid w:val="003F6296"/>
    <w:rsid w:val="003F6674"/>
    <w:rsid w:val="003F6DFF"/>
    <w:rsid w:val="003F78AD"/>
    <w:rsid w:val="003F7C34"/>
    <w:rsid w:val="004001F0"/>
    <w:rsid w:val="00401CA4"/>
    <w:rsid w:val="00403715"/>
    <w:rsid w:val="004037C9"/>
    <w:rsid w:val="00403D0A"/>
    <w:rsid w:val="00403DE2"/>
    <w:rsid w:val="00404984"/>
    <w:rsid w:val="0040511E"/>
    <w:rsid w:val="00405D30"/>
    <w:rsid w:val="004066D7"/>
    <w:rsid w:val="00406893"/>
    <w:rsid w:val="00407A6F"/>
    <w:rsid w:val="00411A6C"/>
    <w:rsid w:val="0041211D"/>
    <w:rsid w:val="00413495"/>
    <w:rsid w:val="004138C6"/>
    <w:rsid w:val="00414C3E"/>
    <w:rsid w:val="004150B0"/>
    <w:rsid w:val="00415126"/>
    <w:rsid w:val="00415167"/>
    <w:rsid w:val="0041561F"/>
    <w:rsid w:val="00416474"/>
    <w:rsid w:val="00420EA8"/>
    <w:rsid w:val="0042152E"/>
    <w:rsid w:val="00421F23"/>
    <w:rsid w:val="00422027"/>
    <w:rsid w:val="004235BA"/>
    <w:rsid w:val="004242B9"/>
    <w:rsid w:val="00424A34"/>
    <w:rsid w:val="00424B89"/>
    <w:rsid w:val="004251A1"/>
    <w:rsid w:val="00425954"/>
    <w:rsid w:val="00425C03"/>
    <w:rsid w:val="00425E59"/>
    <w:rsid w:val="00426717"/>
    <w:rsid w:val="004275A3"/>
    <w:rsid w:val="0042761F"/>
    <w:rsid w:val="00427FB2"/>
    <w:rsid w:val="00430D55"/>
    <w:rsid w:val="00430F42"/>
    <w:rsid w:val="00431540"/>
    <w:rsid w:val="004317C2"/>
    <w:rsid w:val="004319B9"/>
    <w:rsid w:val="00431FB3"/>
    <w:rsid w:val="00432230"/>
    <w:rsid w:val="004330B7"/>
    <w:rsid w:val="00433706"/>
    <w:rsid w:val="004337D8"/>
    <w:rsid w:val="00433FFE"/>
    <w:rsid w:val="00434079"/>
    <w:rsid w:val="004348AE"/>
    <w:rsid w:val="00434F64"/>
    <w:rsid w:val="00434F6D"/>
    <w:rsid w:val="00435B23"/>
    <w:rsid w:val="004360D4"/>
    <w:rsid w:val="004361C6"/>
    <w:rsid w:val="004407D9"/>
    <w:rsid w:val="00440A52"/>
    <w:rsid w:val="00440A94"/>
    <w:rsid w:val="00440BE9"/>
    <w:rsid w:val="00442D44"/>
    <w:rsid w:val="00445913"/>
    <w:rsid w:val="00445C0F"/>
    <w:rsid w:val="00445FE8"/>
    <w:rsid w:val="0044649A"/>
    <w:rsid w:val="004474CE"/>
    <w:rsid w:val="00447F55"/>
    <w:rsid w:val="004508F9"/>
    <w:rsid w:val="00450B73"/>
    <w:rsid w:val="00450FEB"/>
    <w:rsid w:val="004514DF"/>
    <w:rsid w:val="004526A7"/>
    <w:rsid w:val="00452D92"/>
    <w:rsid w:val="0045377C"/>
    <w:rsid w:val="004539DB"/>
    <w:rsid w:val="00455119"/>
    <w:rsid w:val="004554A4"/>
    <w:rsid w:val="004557E5"/>
    <w:rsid w:val="00456581"/>
    <w:rsid w:val="00457149"/>
    <w:rsid w:val="00461C30"/>
    <w:rsid w:val="00462222"/>
    <w:rsid w:val="004630F9"/>
    <w:rsid w:val="0046447A"/>
    <w:rsid w:val="004644E2"/>
    <w:rsid w:val="00464E06"/>
    <w:rsid w:val="00464ED3"/>
    <w:rsid w:val="00465008"/>
    <w:rsid w:val="00465114"/>
    <w:rsid w:val="004653B4"/>
    <w:rsid w:val="00465B1E"/>
    <w:rsid w:val="00465EB7"/>
    <w:rsid w:val="00465F8C"/>
    <w:rsid w:val="004666FC"/>
    <w:rsid w:val="0046694F"/>
    <w:rsid w:val="0047043D"/>
    <w:rsid w:val="004716AF"/>
    <w:rsid w:val="00471C21"/>
    <w:rsid w:val="0047252E"/>
    <w:rsid w:val="00473D5B"/>
    <w:rsid w:val="00475227"/>
    <w:rsid w:val="004758E9"/>
    <w:rsid w:val="00475D68"/>
    <w:rsid w:val="00476561"/>
    <w:rsid w:val="0047662F"/>
    <w:rsid w:val="004804ED"/>
    <w:rsid w:val="0048158E"/>
    <w:rsid w:val="00482003"/>
    <w:rsid w:val="0048244D"/>
    <w:rsid w:val="004825FC"/>
    <w:rsid w:val="00482BF0"/>
    <w:rsid w:val="00483783"/>
    <w:rsid w:val="0048439F"/>
    <w:rsid w:val="00484792"/>
    <w:rsid w:val="00485602"/>
    <w:rsid w:val="00486F7E"/>
    <w:rsid w:val="004870C0"/>
    <w:rsid w:val="004917E6"/>
    <w:rsid w:val="004922D9"/>
    <w:rsid w:val="004926AD"/>
    <w:rsid w:val="00493638"/>
    <w:rsid w:val="004937F1"/>
    <w:rsid w:val="00493AFB"/>
    <w:rsid w:val="00493BEF"/>
    <w:rsid w:val="00493F4A"/>
    <w:rsid w:val="004940EB"/>
    <w:rsid w:val="004941A7"/>
    <w:rsid w:val="00494CE0"/>
    <w:rsid w:val="00495137"/>
    <w:rsid w:val="0049568C"/>
    <w:rsid w:val="004956FA"/>
    <w:rsid w:val="00495A3F"/>
    <w:rsid w:val="00496411"/>
    <w:rsid w:val="00496FF8"/>
    <w:rsid w:val="00497FC2"/>
    <w:rsid w:val="004A0119"/>
    <w:rsid w:val="004A0123"/>
    <w:rsid w:val="004A026F"/>
    <w:rsid w:val="004A0801"/>
    <w:rsid w:val="004A0F9E"/>
    <w:rsid w:val="004A307A"/>
    <w:rsid w:val="004A3B13"/>
    <w:rsid w:val="004A5387"/>
    <w:rsid w:val="004A632D"/>
    <w:rsid w:val="004A7B27"/>
    <w:rsid w:val="004B07B9"/>
    <w:rsid w:val="004B0F2A"/>
    <w:rsid w:val="004B1970"/>
    <w:rsid w:val="004B2BB0"/>
    <w:rsid w:val="004B34DC"/>
    <w:rsid w:val="004B3599"/>
    <w:rsid w:val="004B379F"/>
    <w:rsid w:val="004B4E9B"/>
    <w:rsid w:val="004B552A"/>
    <w:rsid w:val="004B5D31"/>
    <w:rsid w:val="004B6391"/>
    <w:rsid w:val="004B6975"/>
    <w:rsid w:val="004B6F1A"/>
    <w:rsid w:val="004C0696"/>
    <w:rsid w:val="004C0788"/>
    <w:rsid w:val="004C0CAC"/>
    <w:rsid w:val="004C1044"/>
    <w:rsid w:val="004C1D7D"/>
    <w:rsid w:val="004C24E8"/>
    <w:rsid w:val="004C3EBD"/>
    <w:rsid w:val="004C4BB4"/>
    <w:rsid w:val="004C4F96"/>
    <w:rsid w:val="004C57A2"/>
    <w:rsid w:val="004C5F68"/>
    <w:rsid w:val="004C61EC"/>
    <w:rsid w:val="004C6ACE"/>
    <w:rsid w:val="004C756B"/>
    <w:rsid w:val="004C7E5A"/>
    <w:rsid w:val="004D16E6"/>
    <w:rsid w:val="004D1D9A"/>
    <w:rsid w:val="004D22B9"/>
    <w:rsid w:val="004D2579"/>
    <w:rsid w:val="004D292F"/>
    <w:rsid w:val="004D3272"/>
    <w:rsid w:val="004D447E"/>
    <w:rsid w:val="004D4630"/>
    <w:rsid w:val="004D4811"/>
    <w:rsid w:val="004D4EC8"/>
    <w:rsid w:val="004D4F60"/>
    <w:rsid w:val="004D55AD"/>
    <w:rsid w:val="004D622E"/>
    <w:rsid w:val="004E17FF"/>
    <w:rsid w:val="004E1AF0"/>
    <w:rsid w:val="004E3056"/>
    <w:rsid w:val="004E382D"/>
    <w:rsid w:val="004E5F0E"/>
    <w:rsid w:val="004E65B1"/>
    <w:rsid w:val="004E65B6"/>
    <w:rsid w:val="004E66BA"/>
    <w:rsid w:val="004F0015"/>
    <w:rsid w:val="004F0644"/>
    <w:rsid w:val="004F0BF8"/>
    <w:rsid w:val="004F0C5F"/>
    <w:rsid w:val="004F1A78"/>
    <w:rsid w:val="004F1CBC"/>
    <w:rsid w:val="004F295C"/>
    <w:rsid w:val="004F299F"/>
    <w:rsid w:val="004F2A9E"/>
    <w:rsid w:val="004F3007"/>
    <w:rsid w:val="004F3046"/>
    <w:rsid w:val="004F31D0"/>
    <w:rsid w:val="004F32E3"/>
    <w:rsid w:val="004F3F68"/>
    <w:rsid w:val="004F4940"/>
    <w:rsid w:val="004F55AD"/>
    <w:rsid w:val="004F5E7B"/>
    <w:rsid w:val="004F6C81"/>
    <w:rsid w:val="00500455"/>
    <w:rsid w:val="0050062B"/>
    <w:rsid w:val="00501099"/>
    <w:rsid w:val="005015FD"/>
    <w:rsid w:val="00501FCD"/>
    <w:rsid w:val="0050264F"/>
    <w:rsid w:val="00502DB5"/>
    <w:rsid w:val="00502E54"/>
    <w:rsid w:val="00503237"/>
    <w:rsid w:val="005038A4"/>
    <w:rsid w:val="005046A3"/>
    <w:rsid w:val="00504D1C"/>
    <w:rsid w:val="005052F2"/>
    <w:rsid w:val="00505C7C"/>
    <w:rsid w:val="00506C1A"/>
    <w:rsid w:val="0050758B"/>
    <w:rsid w:val="00507ED0"/>
    <w:rsid w:val="00510FB2"/>
    <w:rsid w:val="005117E0"/>
    <w:rsid w:val="005119F6"/>
    <w:rsid w:val="00511FE8"/>
    <w:rsid w:val="005122A3"/>
    <w:rsid w:val="00512645"/>
    <w:rsid w:val="00512901"/>
    <w:rsid w:val="005135BE"/>
    <w:rsid w:val="005137AB"/>
    <w:rsid w:val="00514226"/>
    <w:rsid w:val="0051453B"/>
    <w:rsid w:val="00515316"/>
    <w:rsid w:val="00515EDD"/>
    <w:rsid w:val="00516458"/>
    <w:rsid w:val="005164E5"/>
    <w:rsid w:val="00516F1E"/>
    <w:rsid w:val="0052083D"/>
    <w:rsid w:val="00520FC0"/>
    <w:rsid w:val="0052237F"/>
    <w:rsid w:val="005230E0"/>
    <w:rsid w:val="005232D4"/>
    <w:rsid w:val="00523833"/>
    <w:rsid w:val="005239A2"/>
    <w:rsid w:val="00523BF9"/>
    <w:rsid w:val="00524A26"/>
    <w:rsid w:val="00524D00"/>
    <w:rsid w:val="00525285"/>
    <w:rsid w:val="005253DB"/>
    <w:rsid w:val="005254C2"/>
    <w:rsid w:val="00525A32"/>
    <w:rsid w:val="005270B4"/>
    <w:rsid w:val="00527915"/>
    <w:rsid w:val="00527D88"/>
    <w:rsid w:val="00531EDF"/>
    <w:rsid w:val="00532161"/>
    <w:rsid w:val="00533F13"/>
    <w:rsid w:val="00535D61"/>
    <w:rsid w:val="005431BE"/>
    <w:rsid w:val="005435DB"/>
    <w:rsid w:val="00543AC2"/>
    <w:rsid w:val="00544EDE"/>
    <w:rsid w:val="00546050"/>
    <w:rsid w:val="005460D6"/>
    <w:rsid w:val="005465F3"/>
    <w:rsid w:val="005469B2"/>
    <w:rsid w:val="005506B4"/>
    <w:rsid w:val="00550F9D"/>
    <w:rsid w:val="005510B9"/>
    <w:rsid w:val="005513F3"/>
    <w:rsid w:val="00551481"/>
    <w:rsid w:val="00552037"/>
    <w:rsid w:val="0055342D"/>
    <w:rsid w:val="00553693"/>
    <w:rsid w:val="00553824"/>
    <w:rsid w:val="00553C1C"/>
    <w:rsid w:val="00553D26"/>
    <w:rsid w:val="005547EB"/>
    <w:rsid w:val="00554B16"/>
    <w:rsid w:val="00554EE0"/>
    <w:rsid w:val="00555D84"/>
    <w:rsid w:val="005569AB"/>
    <w:rsid w:val="00556D18"/>
    <w:rsid w:val="00556FF7"/>
    <w:rsid w:val="00557579"/>
    <w:rsid w:val="00557E4F"/>
    <w:rsid w:val="00557F3B"/>
    <w:rsid w:val="00560455"/>
    <w:rsid w:val="005619CC"/>
    <w:rsid w:val="00562FCB"/>
    <w:rsid w:val="00563526"/>
    <w:rsid w:val="00565535"/>
    <w:rsid w:val="005706F2"/>
    <w:rsid w:val="00570A7C"/>
    <w:rsid w:val="0057208C"/>
    <w:rsid w:val="00572796"/>
    <w:rsid w:val="0057296C"/>
    <w:rsid w:val="00573608"/>
    <w:rsid w:val="005736B3"/>
    <w:rsid w:val="00573DA2"/>
    <w:rsid w:val="005740F0"/>
    <w:rsid w:val="00574981"/>
    <w:rsid w:val="00574EC5"/>
    <w:rsid w:val="005756B5"/>
    <w:rsid w:val="00576073"/>
    <w:rsid w:val="005769CB"/>
    <w:rsid w:val="00576D81"/>
    <w:rsid w:val="00577637"/>
    <w:rsid w:val="00580B06"/>
    <w:rsid w:val="0058147A"/>
    <w:rsid w:val="00581C57"/>
    <w:rsid w:val="0058453A"/>
    <w:rsid w:val="00584D06"/>
    <w:rsid w:val="00585448"/>
    <w:rsid w:val="00585EC0"/>
    <w:rsid w:val="005862AA"/>
    <w:rsid w:val="0058691F"/>
    <w:rsid w:val="0058760D"/>
    <w:rsid w:val="00587AF5"/>
    <w:rsid w:val="00590E1E"/>
    <w:rsid w:val="00590F00"/>
    <w:rsid w:val="00591DD3"/>
    <w:rsid w:val="00591EFA"/>
    <w:rsid w:val="005926E5"/>
    <w:rsid w:val="005935D2"/>
    <w:rsid w:val="005938DD"/>
    <w:rsid w:val="0059405B"/>
    <w:rsid w:val="00594126"/>
    <w:rsid w:val="00594340"/>
    <w:rsid w:val="0059456E"/>
    <w:rsid w:val="00594977"/>
    <w:rsid w:val="005949DB"/>
    <w:rsid w:val="00594D79"/>
    <w:rsid w:val="00595051"/>
    <w:rsid w:val="00595213"/>
    <w:rsid w:val="00595382"/>
    <w:rsid w:val="0059566B"/>
    <w:rsid w:val="0059611B"/>
    <w:rsid w:val="0059699F"/>
    <w:rsid w:val="00596DEE"/>
    <w:rsid w:val="00597B5D"/>
    <w:rsid w:val="005A0010"/>
    <w:rsid w:val="005A0EEA"/>
    <w:rsid w:val="005A14EE"/>
    <w:rsid w:val="005A16B3"/>
    <w:rsid w:val="005A2674"/>
    <w:rsid w:val="005A2DFE"/>
    <w:rsid w:val="005A40D7"/>
    <w:rsid w:val="005A45A1"/>
    <w:rsid w:val="005A4BC5"/>
    <w:rsid w:val="005A5851"/>
    <w:rsid w:val="005A6136"/>
    <w:rsid w:val="005A65A2"/>
    <w:rsid w:val="005A6625"/>
    <w:rsid w:val="005B00CC"/>
    <w:rsid w:val="005B118B"/>
    <w:rsid w:val="005B139C"/>
    <w:rsid w:val="005B13BD"/>
    <w:rsid w:val="005B1A03"/>
    <w:rsid w:val="005B261C"/>
    <w:rsid w:val="005B29ED"/>
    <w:rsid w:val="005B2C06"/>
    <w:rsid w:val="005B2E53"/>
    <w:rsid w:val="005B3A79"/>
    <w:rsid w:val="005B5512"/>
    <w:rsid w:val="005B5A33"/>
    <w:rsid w:val="005B6A34"/>
    <w:rsid w:val="005B6B24"/>
    <w:rsid w:val="005B6C97"/>
    <w:rsid w:val="005B76DC"/>
    <w:rsid w:val="005B7F9C"/>
    <w:rsid w:val="005C0339"/>
    <w:rsid w:val="005C0D7F"/>
    <w:rsid w:val="005C1DA6"/>
    <w:rsid w:val="005C4861"/>
    <w:rsid w:val="005C5949"/>
    <w:rsid w:val="005C676C"/>
    <w:rsid w:val="005C7126"/>
    <w:rsid w:val="005C765B"/>
    <w:rsid w:val="005C7CF8"/>
    <w:rsid w:val="005C7DE4"/>
    <w:rsid w:val="005D0073"/>
    <w:rsid w:val="005D0DA5"/>
    <w:rsid w:val="005D12E8"/>
    <w:rsid w:val="005D1593"/>
    <w:rsid w:val="005D1F24"/>
    <w:rsid w:val="005D20DD"/>
    <w:rsid w:val="005D23FB"/>
    <w:rsid w:val="005D3753"/>
    <w:rsid w:val="005D3E27"/>
    <w:rsid w:val="005D55E6"/>
    <w:rsid w:val="005D56A4"/>
    <w:rsid w:val="005D63D2"/>
    <w:rsid w:val="005D64AD"/>
    <w:rsid w:val="005D7C84"/>
    <w:rsid w:val="005E0A6C"/>
    <w:rsid w:val="005E24EE"/>
    <w:rsid w:val="005E296B"/>
    <w:rsid w:val="005E2EC1"/>
    <w:rsid w:val="005E36DC"/>
    <w:rsid w:val="005E40D9"/>
    <w:rsid w:val="005E5A0D"/>
    <w:rsid w:val="005E5C31"/>
    <w:rsid w:val="005E6479"/>
    <w:rsid w:val="005E678F"/>
    <w:rsid w:val="005E69CF"/>
    <w:rsid w:val="005F041E"/>
    <w:rsid w:val="005F1437"/>
    <w:rsid w:val="005F1B76"/>
    <w:rsid w:val="005F1B8C"/>
    <w:rsid w:val="005F23D6"/>
    <w:rsid w:val="005F2ADF"/>
    <w:rsid w:val="005F3227"/>
    <w:rsid w:val="005F4365"/>
    <w:rsid w:val="005F458D"/>
    <w:rsid w:val="005F4936"/>
    <w:rsid w:val="005F4C06"/>
    <w:rsid w:val="005F4F7D"/>
    <w:rsid w:val="005F555E"/>
    <w:rsid w:val="005F5FFD"/>
    <w:rsid w:val="005F685B"/>
    <w:rsid w:val="005F7A27"/>
    <w:rsid w:val="00600218"/>
    <w:rsid w:val="00600654"/>
    <w:rsid w:val="00600C79"/>
    <w:rsid w:val="006016D0"/>
    <w:rsid w:val="00601AAB"/>
    <w:rsid w:val="00602289"/>
    <w:rsid w:val="0060251F"/>
    <w:rsid w:val="0060276E"/>
    <w:rsid w:val="00603757"/>
    <w:rsid w:val="0060409F"/>
    <w:rsid w:val="006044D5"/>
    <w:rsid w:val="00604EA7"/>
    <w:rsid w:val="0060545C"/>
    <w:rsid w:val="0060583D"/>
    <w:rsid w:val="00605A3A"/>
    <w:rsid w:val="00606BE3"/>
    <w:rsid w:val="0060713E"/>
    <w:rsid w:val="00610615"/>
    <w:rsid w:val="006116FB"/>
    <w:rsid w:val="0061294A"/>
    <w:rsid w:val="00612B95"/>
    <w:rsid w:val="006133D7"/>
    <w:rsid w:val="006144BC"/>
    <w:rsid w:val="006149FD"/>
    <w:rsid w:val="00614AD9"/>
    <w:rsid w:val="0061502D"/>
    <w:rsid w:val="006158FA"/>
    <w:rsid w:val="00616D65"/>
    <w:rsid w:val="00617B0C"/>
    <w:rsid w:val="006207DC"/>
    <w:rsid w:val="0062165A"/>
    <w:rsid w:val="006216DA"/>
    <w:rsid w:val="006228E3"/>
    <w:rsid w:val="006239F6"/>
    <w:rsid w:val="00623B18"/>
    <w:rsid w:val="00623DFE"/>
    <w:rsid w:val="00624475"/>
    <w:rsid w:val="00624BB8"/>
    <w:rsid w:val="0062544C"/>
    <w:rsid w:val="00625E6E"/>
    <w:rsid w:val="0062628D"/>
    <w:rsid w:val="006263A4"/>
    <w:rsid w:val="00627743"/>
    <w:rsid w:val="006277BB"/>
    <w:rsid w:val="00630200"/>
    <w:rsid w:val="006302B3"/>
    <w:rsid w:val="00630AB0"/>
    <w:rsid w:val="0063109A"/>
    <w:rsid w:val="00631FF0"/>
    <w:rsid w:val="00633A52"/>
    <w:rsid w:val="0063594F"/>
    <w:rsid w:val="00636083"/>
    <w:rsid w:val="00636572"/>
    <w:rsid w:val="00636B5A"/>
    <w:rsid w:val="00636BBC"/>
    <w:rsid w:val="00637237"/>
    <w:rsid w:val="006372B7"/>
    <w:rsid w:val="006374A8"/>
    <w:rsid w:val="00637B9B"/>
    <w:rsid w:val="00640C86"/>
    <w:rsid w:val="006418E1"/>
    <w:rsid w:val="00641965"/>
    <w:rsid w:val="00642C86"/>
    <w:rsid w:val="00642CC5"/>
    <w:rsid w:val="00643420"/>
    <w:rsid w:val="00643614"/>
    <w:rsid w:val="00643AE3"/>
    <w:rsid w:val="00643EA1"/>
    <w:rsid w:val="00644197"/>
    <w:rsid w:val="00644A09"/>
    <w:rsid w:val="006454F1"/>
    <w:rsid w:val="00645A35"/>
    <w:rsid w:val="00645F71"/>
    <w:rsid w:val="00646646"/>
    <w:rsid w:val="00646FFE"/>
    <w:rsid w:val="0064792D"/>
    <w:rsid w:val="00647A23"/>
    <w:rsid w:val="00647AE2"/>
    <w:rsid w:val="00647B00"/>
    <w:rsid w:val="00647D44"/>
    <w:rsid w:val="00647FE6"/>
    <w:rsid w:val="00650F8B"/>
    <w:rsid w:val="0065119C"/>
    <w:rsid w:val="00651484"/>
    <w:rsid w:val="00652116"/>
    <w:rsid w:val="006534D4"/>
    <w:rsid w:val="0065371E"/>
    <w:rsid w:val="00653F39"/>
    <w:rsid w:val="00655D32"/>
    <w:rsid w:val="00655EDF"/>
    <w:rsid w:val="0065672D"/>
    <w:rsid w:val="00656924"/>
    <w:rsid w:val="00657E65"/>
    <w:rsid w:val="0066047A"/>
    <w:rsid w:val="00660F4A"/>
    <w:rsid w:val="00661D60"/>
    <w:rsid w:val="006626E9"/>
    <w:rsid w:val="00662738"/>
    <w:rsid w:val="00663C9C"/>
    <w:rsid w:val="006642F3"/>
    <w:rsid w:val="006659CA"/>
    <w:rsid w:val="00667D93"/>
    <w:rsid w:val="006709AD"/>
    <w:rsid w:val="00673551"/>
    <w:rsid w:val="00673865"/>
    <w:rsid w:val="00673BFC"/>
    <w:rsid w:val="00674B3C"/>
    <w:rsid w:val="0067519B"/>
    <w:rsid w:val="00675FE0"/>
    <w:rsid w:val="00676323"/>
    <w:rsid w:val="006765CE"/>
    <w:rsid w:val="00677511"/>
    <w:rsid w:val="00677622"/>
    <w:rsid w:val="0067775A"/>
    <w:rsid w:val="006777D0"/>
    <w:rsid w:val="00677BEB"/>
    <w:rsid w:val="00680FA1"/>
    <w:rsid w:val="00681272"/>
    <w:rsid w:val="0068139B"/>
    <w:rsid w:val="0068222D"/>
    <w:rsid w:val="00682231"/>
    <w:rsid w:val="006823D9"/>
    <w:rsid w:val="00682DB4"/>
    <w:rsid w:val="006830DC"/>
    <w:rsid w:val="0068344D"/>
    <w:rsid w:val="00683652"/>
    <w:rsid w:val="006837BC"/>
    <w:rsid w:val="00684C95"/>
    <w:rsid w:val="00684F76"/>
    <w:rsid w:val="00686B97"/>
    <w:rsid w:val="00687818"/>
    <w:rsid w:val="00687BC6"/>
    <w:rsid w:val="00690A57"/>
    <w:rsid w:val="00690EC8"/>
    <w:rsid w:val="00690F06"/>
    <w:rsid w:val="0069116B"/>
    <w:rsid w:val="00691519"/>
    <w:rsid w:val="00691846"/>
    <w:rsid w:val="00691B18"/>
    <w:rsid w:val="00691FFF"/>
    <w:rsid w:val="0069204D"/>
    <w:rsid w:val="00692101"/>
    <w:rsid w:val="00692125"/>
    <w:rsid w:val="006930FB"/>
    <w:rsid w:val="0069423F"/>
    <w:rsid w:val="00695BCE"/>
    <w:rsid w:val="0069673F"/>
    <w:rsid w:val="00697B92"/>
    <w:rsid w:val="006A0145"/>
    <w:rsid w:val="006A1525"/>
    <w:rsid w:val="006A1B4C"/>
    <w:rsid w:val="006A2400"/>
    <w:rsid w:val="006A247D"/>
    <w:rsid w:val="006A2999"/>
    <w:rsid w:val="006A2AE2"/>
    <w:rsid w:val="006A2D35"/>
    <w:rsid w:val="006A406F"/>
    <w:rsid w:val="006A42C3"/>
    <w:rsid w:val="006A437A"/>
    <w:rsid w:val="006A477D"/>
    <w:rsid w:val="006A4D98"/>
    <w:rsid w:val="006A4E2D"/>
    <w:rsid w:val="006A5A3B"/>
    <w:rsid w:val="006A7192"/>
    <w:rsid w:val="006A74BE"/>
    <w:rsid w:val="006A7E2A"/>
    <w:rsid w:val="006B10A5"/>
    <w:rsid w:val="006B1720"/>
    <w:rsid w:val="006B2020"/>
    <w:rsid w:val="006B2248"/>
    <w:rsid w:val="006B2618"/>
    <w:rsid w:val="006B2C1A"/>
    <w:rsid w:val="006B2C4D"/>
    <w:rsid w:val="006B2E08"/>
    <w:rsid w:val="006B3361"/>
    <w:rsid w:val="006B3D47"/>
    <w:rsid w:val="006B41AE"/>
    <w:rsid w:val="006B5A2E"/>
    <w:rsid w:val="006B5DEF"/>
    <w:rsid w:val="006B61DE"/>
    <w:rsid w:val="006B6D3F"/>
    <w:rsid w:val="006B7239"/>
    <w:rsid w:val="006B7CC7"/>
    <w:rsid w:val="006C04A9"/>
    <w:rsid w:val="006C12FD"/>
    <w:rsid w:val="006C213E"/>
    <w:rsid w:val="006C267A"/>
    <w:rsid w:val="006C39D9"/>
    <w:rsid w:val="006C45F9"/>
    <w:rsid w:val="006C4B07"/>
    <w:rsid w:val="006C5771"/>
    <w:rsid w:val="006C6395"/>
    <w:rsid w:val="006C75F4"/>
    <w:rsid w:val="006C7A92"/>
    <w:rsid w:val="006D061B"/>
    <w:rsid w:val="006D09B1"/>
    <w:rsid w:val="006D1535"/>
    <w:rsid w:val="006D155B"/>
    <w:rsid w:val="006D2E65"/>
    <w:rsid w:val="006D3086"/>
    <w:rsid w:val="006D3BC9"/>
    <w:rsid w:val="006D6DD7"/>
    <w:rsid w:val="006D7BC2"/>
    <w:rsid w:val="006D7E18"/>
    <w:rsid w:val="006E15FB"/>
    <w:rsid w:val="006E1CD6"/>
    <w:rsid w:val="006E2D41"/>
    <w:rsid w:val="006E59F7"/>
    <w:rsid w:val="006E5DC0"/>
    <w:rsid w:val="006E5F1F"/>
    <w:rsid w:val="006E60B1"/>
    <w:rsid w:val="006E677B"/>
    <w:rsid w:val="006E6970"/>
    <w:rsid w:val="006E7099"/>
    <w:rsid w:val="006E7545"/>
    <w:rsid w:val="006E767B"/>
    <w:rsid w:val="006F0034"/>
    <w:rsid w:val="006F0850"/>
    <w:rsid w:val="006F1975"/>
    <w:rsid w:val="006F21B7"/>
    <w:rsid w:val="006F22BB"/>
    <w:rsid w:val="006F2E3C"/>
    <w:rsid w:val="006F31A9"/>
    <w:rsid w:val="006F32A3"/>
    <w:rsid w:val="006F342B"/>
    <w:rsid w:val="006F350A"/>
    <w:rsid w:val="006F3731"/>
    <w:rsid w:val="006F4126"/>
    <w:rsid w:val="006F4148"/>
    <w:rsid w:val="006F45C9"/>
    <w:rsid w:val="006F4D72"/>
    <w:rsid w:val="006F51E7"/>
    <w:rsid w:val="006F5A0D"/>
    <w:rsid w:val="006F6222"/>
    <w:rsid w:val="006F6BD7"/>
    <w:rsid w:val="00700A65"/>
    <w:rsid w:val="00701016"/>
    <w:rsid w:val="00702138"/>
    <w:rsid w:val="007028BC"/>
    <w:rsid w:val="007030C1"/>
    <w:rsid w:val="0070422B"/>
    <w:rsid w:val="00704245"/>
    <w:rsid w:val="00705B45"/>
    <w:rsid w:val="00706352"/>
    <w:rsid w:val="007069B0"/>
    <w:rsid w:val="00706BE7"/>
    <w:rsid w:val="00706E80"/>
    <w:rsid w:val="007070A5"/>
    <w:rsid w:val="00707103"/>
    <w:rsid w:val="00707362"/>
    <w:rsid w:val="0071179E"/>
    <w:rsid w:val="00711850"/>
    <w:rsid w:val="007118D9"/>
    <w:rsid w:val="007122FD"/>
    <w:rsid w:val="0071368F"/>
    <w:rsid w:val="007153D7"/>
    <w:rsid w:val="00715D46"/>
    <w:rsid w:val="00716CE7"/>
    <w:rsid w:val="007173CE"/>
    <w:rsid w:val="007179B8"/>
    <w:rsid w:val="0072060A"/>
    <w:rsid w:val="00720D0B"/>
    <w:rsid w:val="007210DA"/>
    <w:rsid w:val="007210F3"/>
    <w:rsid w:val="007211D5"/>
    <w:rsid w:val="007217AE"/>
    <w:rsid w:val="00721C37"/>
    <w:rsid w:val="0072464A"/>
    <w:rsid w:val="00724BB8"/>
    <w:rsid w:val="007255AE"/>
    <w:rsid w:val="007265BB"/>
    <w:rsid w:val="00727DA7"/>
    <w:rsid w:val="00730A56"/>
    <w:rsid w:val="00730C41"/>
    <w:rsid w:val="0073108F"/>
    <w:rsid w:val="0073117C"/>
    <w:rsid w:val="00731B5B"/>
    <w:rsid w:val="0073206D"/>
    <w:rsid w:val="00732784"/>
    <w:rsid w:val="00733E34"/>
    <w:rsid w:val="00734123"/>
    <w:rsid w:val="00734C07"/>
    <w:rsid w:val="00735229"/>
    <w:rsid w:val="007357E5"/>
    <w:rsid w:val="00736633"/>
    <w:rsid w:val="0073744F"/>
    <w:rsid w:val="00741742"/>
    <w:rsid w:val="007419BF"/>
    <w:rsid w:val="007421B5"/>
    <w:rsid w:val="00742834"/>
    <w:rsid w:val="00742968"/>
    <w:rsid w:val="00742F83"/>
    <w:rsid w:val="00743CA1"/>
    <w:rsid w:val="00744236"/>
    <w:rsid w:val="007462C4"/>
    <w:rsid w:val="00746B13"/>
    <w:rsid w:val="00747CDC"/>
    <w:rsid w:val="00750136"/>
    <w:rsid w:val="00751403"/>
    <w:rsid w:val="007515EF"/>
    <w:rsid w:val="00752F25"/>
    <w:rsid w:val="0075449D"/>
    <w:rsid w:val="007545C6"/>
    <w:rsid w:val="0075520E"/>
    <w:rsid w:val="007557D5"/>
    <w:rsid w:val="007562D9"/>
    <w:rsid w:val="00756472"/>
    <w:rsid w:val="00756E05"/>
    <w:rsid w:val="00756FEC"/>
    <w:rsid w:val="00757628"/>
    <w:rsid w:val="00757C8A"/>
    <w:rsid w:val="00761501"/>
    <w:rsid w:val="00761C5F"/>
    <w:rsid w:val="00761DF1"/>
    <w:rsid w:val="00762299"/>
    <w:rsid w:val="00762438"/>
    <w:rsid w:val="00763723"/>
    <w:rsid w:val="007645F8"/>
    <w:rsid w:val="00765626"/>
    <w:rsid w:val="00765752"/>
    <w:rsid w:val="00766C48"/>
    <w:rsid w:val="00766DCD"/>
    <w:rsid w:val="007675B9"/>
    <w:rsid w:val="00767879"/>
    <w:rsid w:val="007702C0"/>
    <w:rsid w:val="007713B2"/>
    <w:rsid w:val="00771B43"/>
    <w:rsid w:val="00771D5F"/>
    <w:rsid w:val="00771FA6"/>
    <w:rsid w:val="00772099"/>
    <w:rsid w:val="007722DF"/>
    <w:rsid w:val="007722F3"/>
    <w:rsid w:val="007725AB"/>
    <w:rsid w:val="00772BE4"/>
    <w:rsid w:val="007730F1"/>
    <w:rsid w:val="00773534"/>
    <w:rsid w:val="00773C29"/>
    <w:rsid w:val="007742D2"/>
    <w:rsid w:val="0077513E"/>
    <w:rsid w:val="007752A1"/>
    <w:rsid w:val="00775B88"/>
    <w:rsid w:val="00775EEC"/>
    <w:rsid w:val="00776B56"/>
    <w:rsid w:val="00777D80"/>
    <w:rsid w:val="00780864"/>
    <w:rsid w:val="0078094F"/>
    <w:rsid w:val="00781633"/>
    <w:rsid w:val="007821AC"/>
    <w:rsid w:val="007821BC"/>
    <w:rsid w:val="007823AB"/>
    <w:rsid w:val="0078295F"/>
    <w:rsid w:val="007829DC"/>
    <w:rsid w:val="00784764"/>
    <w:rsid w:val="00784D2F"/>
    <w:rsid w:val="00784EFE"/>
    <w:rsid w:val="0078600D"/>
    <w:rsid w:val="00787058"/>
    <w:rsid w:val="00787309"/>
    <w:rsid w:val="00787BA8"/>
    <w:rsid w:val="00787C51"/>
    <w:rsid w:val="007900C1"/>
    <w:rsid w:val="00790A43"/>
    <w:rsid w:val="00790F11"/>
    <w:rsid w:val="00790F26"/>
    <w:rsid w:val="0079267C"/>
    <w:rsid w:val="00792824"/>
    <w:rsid w:val="007930B4"/>
    <w:rsid w:val="0079326D"/>
    <w:rsid w:val="00793E14"/>
    <w:rsid w:val="0079475D"/>
    <w:rsid w:val="0079476B"/>
    <w:rsid w:val="00794C09"/>
    <w:rsid w:val="0079501D"/>
    <w:rsid w:val="00795609"/>
    <w:rsid w:val="00795E92"/>
    <w:rsid w:val="00796494"/>
    <w:rsid w:val="00796B80"/>
    <w:rsid w:val="0079782E"/>
    <w:rsid w:val="007A031A"/>
    <w:rsid w:val="007A1520"/>
    <w:rsid w:val="007A1544"/>
    <w:rsid w:val="007A168C"/>
    <w:rsid w:val="007A16FB"/>
    <w:rsid w:val="007A1889"/>
    <w:rsid w:val="007A19F8"/>
    <w:rsid w:val="007A1D23"/>
    <w:rsid w:val="007A3103"/>
    <w:rsid w:val="007A6C38"/>
    <w:rsid w:val="007A6F29"/>
    <w:rsid w:val="007A74B2"/>
    <w:rsid w:val="007A7953"/>
    <w:rsid w:val="007A7C27"/>
    <w:rsid w:val="007B12FD"/>
    <w:rsid w:val="007B15B4"/>
    <w:rsid w:val="007B214B"/>
    <w:rsid w:val="007B27FB"/>
    <w:rsid w:val="007B2C85"/>
    <w:rsid w:val="007B3836"/>
    <w:rsid w:val="007B38C1"/>
    <w:rsid w:val="007B3C60"/>
    <w:rsid w:val="007B3F14"/>
    <w:rsid w:val="007B4BEC"/>
    <w:rsid w:val="007B51A8"/>
    <w:rsid w:val="007B5693"/>
    <w:rsid w:val="007B5F6F"/>
    <w:rsid w:val="007B6756"/>
    <w:rsid w:val="007B6931"/>
    <w:rsid w:val="007B71D6"/>
    <w:rsid w:val="007B7806"/>
    <w:rsid w:val="007B7E1A"/>
    <w:rsid w:val="007C0C84"/>
    <w:rsid w:val="007C0E28"/>
    <w:rsid w:val="007C11C7"/>
    <w:rsid w:val="007C11EF"/>
    <w:rsid w:val="007C3293"/>
    <w:rsid w:val="007C3F99"/>
    <w:rsid w:val="007C40AA"/>
    <w:rsid w:val="007C4BC9"/>
    <w:rsid w:val="007C548A"/>
    <w:rsid w:val="007C63D1"/>
    <w:rsid w:val="007C6905"/>
    <w:rsid w:val="007C6C24"/>
    <w:rsid w:val="007C715E"/>
    <w:rsid w:val="007D00ED"/>
    <w:rsid w:val="007D07EC"/>
    <w:rsid w:val="007D0B6B"/>
    <w:rsid w:val="007D0D0B"/>
    <w:rsid w:val="007D0EC0"/>
    <w:rsid w:val="007D10A1"/>
    <w:rsid w:val="007D1A0A"/>
    <w:rsid w:val="007D21FF"/>
    <w:rsid w:val="007D2452"/>
    <w:rsid w:val="007D276B"/>
    <w:rsid w:val="007D32C5"/>
    <w:rsid w:val="007D3733"/>
    <w:rsid w:val="007D39B2"/>
    <w:rsid w:val="007D415B"/>
    <w:rsid w:val="007D4258"/>
    <w:rsid w:val="007D53BA"/>
    <w:rsid w:val="007D6167"/>
    <w:rsid w:val="007D7466"/>
    <w:rsid w:val="007D790C"/>
    <w:rsid w:val="007D7AA7"/>
    <w:rsid w:val="007E02FE"/>
    <w:rsid w:val="007E0BDF"/>
    <w:rsid w:val="007E12B9"/>
    <w:rsid w:val="007E2216"/>
    <w:rsid w:val="007E288D"/>
    <w:rsid w:val="007E2907"/>
    <w:rsid w:val="007E2FEF"/>
    <w:rsid w:val="007E52DA"/>
    <w:rsid w:val="007E54D0"/>
    <w:rsid w:val="007E5BC0"/>
    <w:rsid w:val="007E6037"/>
    <w:rsid w:val="007E6100"/>
    <w:rsid w:val="007E66EE"/>
    <w:rsid w:val="007E6751"/>
    <w:rsid w:val="007E7373"/>
    <w:rsid w:val="007E7C0D"/>
    <w:rsid w:val="007F065A"/>
    <w:rsid w:val="007F07AE"/>
    <w:rsid w:val="007F11F6"/>
    <w:rsid w:val="007F1D26"/>
    <w:rsid w:val="007F3260"/>
    <w:rsid w:val="007F53E7"/>
    <w:rsid w:val="007F5406"/>
    <w:rsid w:val="007F611A"/>
    <w:rsid w:val="007F6673"/>
    <w:rsid w:val="007F78ED"/>
    <w:rsid w:val="007F7A55"/>
    <w:rsid w:val="007F7A9E"/>
    <w:rsid w:val="00800372"/>
    <w:rsid w:val="0080071D"/>
    <w:rsid w:val="00800AA5"/>
    <w:rsid w:val="0080101F"/>
    <w:rsid w:val="00801096"/>
    <w:rsid w:val="00801444"/>
    <w:rsid w:val="00801CD4"/>
    <w:rsid w:val="00801F8A"/>
    <w:rsid w:val="008025C2"/>
    <w:rsid w:val="008030F3"/>
    <w:rsid w:val="00803253"/>
    <w:rsid w:val="0080480B"/>
    <w:rsid w:val="00804BCC"/>
    <w:rsid w:val="00804F14"/>
    <w:rsid w:val="008059DE"/>
    <w:rsid w:val="00807203"/>
    <w:rsid w:val="008075BD"/>
    <w:rsid w:val="008078D2"/>
    <w:rsid w:val="00810C2C"/>
    <w:rsid w:val="00811598"/>
    <w:rsid w:val="008116FF"/>
    <w:rsid w:val="008119EC"/>
    <w:rsid w:val="00811C5C"/>
    <w:rsid w:val="00811CBE"/>
    <w:rsid w:val="008124F8"/>
    <w:rsid w:val="00812F1D"/>
    <w:rsid w:val="00812FA4"/>
    <w:rsid w:val="00813491"/>
    <w:rsid w:val="00814129"/>
    <w:rsid w:val="00814A7D"/>
    <w:rsid w:val="00814CF3"/>
    <w:rsid w:val="00814ED1"/>
    <w:rsid w:val="00815DD9"/>
    <w:rsid w:val="00817E56"/>
    <w:rsid w:val="008203DA"/>
    <w:rsid w:val="00820831"/>
    <w:rsid w:val="00823E54"/>
    <w:rsid w:val="00824262"/>
    <w:rsid w:val="0082434E"/>
    <w:rsid w:val="00824C4E"/>
    <w:rsid w:val="008250B1"/>
    <w:rsid w:val="00825577"/>
    <w:rsid w:val="00826DCF"/>
    <w:rsid w:val="00826EF6"/>
    <w:rsid w:val="008278FA"/>
    <w:rsid w:val="00830CE9"/>
    <w:rsid w:val="00831004"/>
    <w:rsid w:val="0083103F"/>
    <w:rsid w:val="0083167A"/>
    <w:rsid w:val="00833669"/>
    <w:rsid w:val="00835B8B"/>
    <w:rsid w:val="008365DD"/>
    <w:rsid w:val="00836F47"/>
    <w:rsid w:val="00836F73"/>
    <w:rsid w:val="008373A6"/>
    <w:rsid w:val="00837991"/>
    <w:rsid w:val="00837B91"/>
    <w:rsid w:val="00840116"/>
    <w:rsid w:val="00841473"/>
    <w:rsid w:val="00841588"/>
    <w:rsid w:val="00841E81"/>
    <w:rsid w:val="00841EF1"/>
    <w:rsid w:val="00842BEC"/>
    <w:rsid w:val="00844A94"/>
    <w:rsid w:val="00844E5F"/>
    <w:rsid w:val="0084522E"/>
    <w:rsid w:val="00845597"/>
    <w:rsid w:val="00845D5A"/>
    <w:rsid w:val="00845E14"/>
    <w:rsid w:val="00846413"/>
    <w:rsid w:val="00846B2F"/>
    <w:rsid w:val="008503E2"/>
    <w:rsid w:val="00850F6B"/>
    <w:rsid w:val="00851006"/>
    <w:rsid w:val="00851F38"/>
    <w:rsid w:val="0085378E"/>
    <w:rsid w:val="008544F5"/>
    <w:rsid w:val="00854904"/>
    <w:rsid w:val="0085529C"/>
    <w:rsid w:val="00855B83"/>
    <w:rsid w:val="008566B5"/>
    <w:rsid w:val="008567CB"/>
    <w:rsid w:val="00856C20"/>
    <w:rsid w:val="00856C32"/>
    <w:rsid w:val="008604E7"/>
    <w:rsid w:val="00860BE8"/>
    <w:rsid w:val="00860DC7"/>
    <w:rsid w:val="008625EA"/>
    <w:rsid w:val="00863C97"/>
    <w:rsid w:val="00864762"/>
    <w:rsid w:val="008656B3"/>
    <w:rsid w:val="00865C6B"/>
    <w:rsid w:val="0086718F"/>
    <w:rsid w:val="0086757A"/>
    <w:rsid w:val="00870050"/>
    <w:rsid w:val="00870B71"/>
    <w:rsid w:val="00871068"/>
    <w:rsid w:val="0087261D"/>
    <w:rsid w:val="0087289F"/>
    <w:rsid w:val="00875779"/>
    <w:rsid w:val="00875BAB"/>
    <w:rsid w:val="00876AE8"/>
    <w:rsid w:val="00876B34"/>
    <w:rsid w:val="00876EA7"/>
    <w:rsid w:val="00880092"/>
    <w:rsid w:val="00880764"/>
    <w:rsid w:val="0088132C"/>
    <w:rsid w:val="008814AF"/>
    <w:rsid w:val="00881879"/>
    <w:rsid w:val="00882C2F"/>
    <w:rsid w:val="0088313E"/>
    <w:rsid w:val="0088335F"/>
    <w:rsid w:val="0088419B"/>
    <w:rsid w:val="008848C9"/>
    <w:rsid w:val="00884A26"/>
    <w:rsid w:val="008857B2"/>
    <w:rsid w:val="00885E2F"/>
    <w:rsid w:val="00886913"/>
    <w:rsid w:val="00886AE4"/>
    <w:rsid w:val="00886D82"/>
    <w:rsid w:val="00890249"/>
    <w:rsid w:val="00890473"/>
    <w:rsid w:val="00890DB9"/>
    <w:rsid w:val="0089183C"/>
    <w:rsid w:val="00891990"/>
    <w:rsid w:val="00891CC3"/>
    <w:rsid w:val="00892164"/>
    <w:rsid w:val="00893D24"/>
    <w:rsid w:val="00893E21"/>
    <w:rsid w:val="00894554"/>
    <w:rsid w:val="00894B42"/>
    <w:rsid w:val="00894C00"/>
    <w:rsid w:val="00895B62"/>
    <w:rsid w:val="00896077"/>
    <w:rsid w:val="0089715C"/>
    <w:rsid w:val="00897552"/>
    <w:rsid w:val="008A0409"/>
    <w:rsid w:val="008A1470"/>
    <w:rsid w:val="008A2B17"/>
    <w:rsid w:val="008A2D49"/>
    <w:rsid w:val="008A2F58"/>
    <w:rsid w:val="008A35D4"/>
    <w:rsid w:val="008A3C91"/>
    <w:rsid w:val="008A3E9D"/>
    <w:rsid w:val="008A473B"/>
    <w:rsid w:val="008A562E"/>
    <w:rsid w:val="008A6C32"/>
    <w:rsid w:val="008A6D3E"/>
    <w:rsid w:val="008A6F1D"/>
    <w:rsid w:val="008A7923"/>
    <w:rsid w:val="008A7D49"/>
    <w:rsid w:val="008B0410"/>
    <w:rsid w:val="008B0B88"/>
    <w:rsid w:val="008B22B6"/>
    <w:rsid w:val="008B38B2"/>
    <w:rsid w:val="008B38CD"/>
    <w:rsid w:val="008B48E6"/>
    <w:rsid w:val="008B54DB"/>
    <w:rsid w:val="008B5C75"/>
    <w:rsid w:val="008B6DD7"/>
    <w:rsid w:val="008B6F88"/>
    <w:rsid w:val="008B7F53"/>
    <w:rsid w:val="008C04A5"/>
    <w:rsid w:val="008C0774"/>
    <w:rsid w:val="008C094C"/>
    <w:rsid w:val="008C1D01"/>
    <w:rsid w:val="008C1D1B"/>
    <w:rsid w:val="008C26B8"/>
    <w:rsid w:val="008C31FE"/>
    <w:rsid w:val="008C350F"/>
    <w:rsid w:val="008C3513"/>
    <w:rsid w:val="008C4357"/>
    <w:rsid w:val="008C4514"/>
    <w:rsid w:val="008C453F"/>
    <w:rsid w:val="008C4B08"/>
    <w:rsid w:val="008C52A3"/>
    <w:rsid w:val="008C5F80"/>
    <w:rsid w:val="008C6002"/>
    <w:rsid w:val="008C7770"/>
    <w:rsid w:val="008D00EE"/>
    <w:rsid w:val="008D017E"/>
    <w:rsid w:val="008D05E7"/>
    <w:rsid w:val="008D0846"/>
    <w:rsid w:val="008D1238"/>
    <w:rsid w:val="008D169B"/>
    <w:rsid w:val="008D2247"/>
    <w:rsid w:val="008D34BD"/>
    <w:rsid w:val="008D5712"/>
    <w:rsid w:val="008D5C2D"/>
    <w:rsid w:val="008D6AF5"/>
    <w:rsid w:val="008D754D"/>
    <w:rsid w:val="008D7966"/>
    <w:rsid w:val="008E006F"/>
    <w:rsid w:val="008E03E1"/>
    <w:rsid w:val="008E209A"/>
    <w:rsid w:val="008E2FCF"/>
    <w:rsid w:val="008E37C7"/>
    <w:rsid w:val="008E3DA5"/>
    <w:rsid w:val="008E4C69"/>
    <w:rsid w:val="008E4CF7"/>
    <w:rsid w:val="008E51A3"/>
    <w:rsid w:val="008E62AE"/>
    <w:rsid w:val="008E75E5"/>
    <w:rsid w:val="008E7986"/>
    <w:rsid w:val="008F0A95"/>
    <w:rsid w:val="008F0B14"/>
    <w:rsid w:val="008F1737"/>
    <w:rsid w:val="008F2C30"/>
    <w:rsid w:val="008F360F"/>
    <w:rsid w:val="008F3FE1"/>
    <w:rsid w:val="008F48F3"/>
    <w:rsid w:val="008F52BF"/>
    <w:rsid w:val="008F6607"/>
    <w:rsid w:val="008F7883"/>
    <w:rsid w:val="008F78F5"/>
    <w:rsid w:val="008F7B3E"/>
    <w:rsid w:val="00900C35"/>
    <w:rsid w:val="00901965"/>
    <w:rsid w:val="00901F6C"/>
    <w:rsid w:val="00901F92"/>
    <w:rsid w:val="00903D4B"/>
    <w:rsid w:val="00903EFC"/>
    <w:rsid w:val="009051B2"/>
    <w:rsid w:val="00905371"/>
    <w:rsid w:val="009067C2"/>
    <w:rsid w:val="00906A2B"/>
    <w:rsid w:val="0090700B"/>
    <w:rsid w:val="00907511"/>
    <w:rsid w:val="00907671"/>
    <w:rsid w:val="0091039B"/>
    <w:rsid w:val="00910494"/>
    <w:rsid w:val="00910AA9"/>
    <w:rsid w:val="00910DFB"/>
    <w:rsid w:val="009119EA"/>
    <w:rsid w:val="00912087"/>
    <w:rsid w:val="00912793"/>
    <w:rsid w:val="00912931"/>
    <w:rsid w:val="00913B19"/>
    <w:rsid w:val="00914379"/>
    <w:rsid w:val="009157C2"/>
    <w:rsid w:val="009161FB"/>
    <w:rsid w:val="00916573"/>
    <w:rsid w:val="0091671C"/>
    <w:rsid w:val="00917361"/>
    <w:rsid w:val="00917CFA"/>
    <w:rsid w:val="009208EA"/>
    <w:rsid w:val="00920A89"/>
    <w:rsid w:val="009222E8"/>
    <w:rsid w:val="00924DEE"/>
    <w:rsid w:val="009251BD"/>
    <w:rsid w:val="00925654"/>
    <w:rsid w:val="00926656"/>
    <w:rsid w:val="009269D7"/>
    <w:rsid w:val="0092785F"/>
    <w:rsid w:val="009301C9"/>
    <w:rsid w:val="009303F1"/>
    <w:rsid w:val="00932687"/>
    <w:rsid w:val="0093356E"/>
    <w:rsid w:val="00933800"/>
    <w:rsid w:val="00934609"/>
    <w:rsid w:val="00935876"/>
    <w:rsid w:val="00935D64"/>
    <w:rsid w:val="00935E0C"/>
    <w:rsid w:val="009361F3"/>
    <w:rsid w:val="00936D14"/>
    <w:rsid w:val="00936E3D"/>
    <w:rsid w:val="00937730"/>
    <w:rsid w:val="00937C99"/>
    <w:rsid w:val="009405AE"/>
    <w:rsid w:val="00940CEA"/>
    <w:rsid w:val="00941436"/>
    <w:rsid w:val="00941BDA"/>
    <w:rsid w:val="009420A9"/>
    <w:rsid w:val="0094293D"/>
    <w:rsid w:val="00942A89"/>
    <w:rsid w:val="00942BED"/>
    <w:rsid w:val="009432D5"/>
    <w:rsid w:val="0094371A"/>
    <w:rsid w:val="00944760"/>
    <w:rsid w:val="00944FF9"/>
    <w:rsid w:val="00945631"/>
    <w:rsid w:val="009456D5"/>
    <w:rsid w:val="00946ACD"/>
    <w:rsid w:val="00947358"/>
    <w:rsid w:val="00947410"/>
    <w:rsid w:val="00947651"/>
    <w:rsid w:val="00947843"/>
    <w:rsid w:val="0095038D"/>
    <w:rsid w:val="0095051C"/>
    <w:rsid w:val="00950B88"/>
    <w:rsid w:val="009516F7"/>
    <w:rsid w:val="00951DF6"/>
    <w:rsid w:val="00952153"/>
    <w:rsid w:val="00952607"/>
    <w:rsid w:val="00954341"/>
    <w:rsid w:val="00954358"/>
    <w:rsid w:val="00954815"/>
    <w:rsid w:val="00954FA3"/>
    <w:rsid w:val="009555BD"/>
    <w:rsid w:val="00955A6E"/>
    <w:rsid w:val="009562E4"/>
    <w:rsid w:val="0095649C"/>
    <w:rsid w:val="00957447"/>
    <w:rsid w:val="00957683"/>
    <w:rsid w:val="00960A5D"/>
    <w:rsid w:val="00960F13"/>
    <w:rsid w:val="00961096"/>
    <w:rsid w:val="009618C6"/>
    <w:rsid w:val="00961BB5"/>
    <w:rsid w:val="00962C62"/>
    <w:rsid w:val="00962F75"/>
    <w:rsid w:val="00963264"/>
    <w:rsid w:val="00965708"/>
    <w:rsid w:val="00966209"/>
    <w:rsid w:val="00967DDC"/>
    <w:rsid w:val="00970037"/>
    <w:rsid w:val="009703E3"/>
    <w:rsid w:val="00970A5D"/>
    <w:rsid w:val="0097125C"/>
    <w:rsid w:val="009717B1"/>
    <w:rsid w:val="009718A0"/>
    <w:rsid w:val="0097297C"/>
    <w:rsid w:val="00972B88"/>
    <w:rsid w:val="00972BE0"/>
    <w:rsid w:val="00974106"/>
    <w:rsid w:val="00974197"/>
    <w:rsid w:val="0097443D"/>
    <w:rsid w:val="0097444C"/>
    <w:rsid w:val="00974B9E"/>
    <w:rsid w:val="009754F4"/>
    <w:rsid w:val="009755D6"/>
    <w:rsid w:val="00975679"/>
    <w:rsid w:val="00976397"/>
    <w:rsid w:val="009772B0"/>
    <w:rsid w:val="009801BE"/>
    <w:rsid w:val="009803C9"/>
    <w:rsid w:val="009812E5"/>
    <w:rsid w:val="0098189A"/>
    <w:rsid w:val="00981DFC"/>
    <w:rsid w:val="009829F7"/>
    <w:rsid w:val="00982C7F"/>
    <w:rsid w:val="00983243"/>
    <w:rsid w:val="00983DEF"/>
    <w:rsid w:val="00984D6F"/>
    <w:rsid w:val="00984FE8"/>
    <w:rsid w:val="00985703"/>
    <w:rsid w:val="00985716"/>
    <w:rsid w:val="009866CD"/>
    <w:rsid w:val="00986FF2"/>
    <w:rsid w:val="00987837"/>
    <w:rsid w:val="009879EA"/>
    <w:rsid w:val="00990D1E"/>
    <w:rsid w:val="00990F51"/>
    <w:rsid w:val="00990FE4"/>
    <w:rsid w:val="00991B22"/>
    <w:rsid w:val="00991D92"/>
    <w:rsid w:val="00992362"/>
    <w:rsid w:val="009923CC"/>
    <w:rsid w:val="00992400"/>
    <w:rsid w:val="00992AA7"/>
    <w:rsid w:val="0099379E"/>
    <w:rsid w:val="00993BD2"/>
    <w:rsid w:val="00993F07"/>
    <w:rsid w:val="0099609D"/>
    <w:rsid w:val="00996F08"/>
    <w:rsid w:val="00997919"/>
    <w:rsid w:val="009A1034"/>
    <w:rsid w:val="009A17D7"/>
    <w:rsid w:val="009A27CA"/>
    <w:rsid w:val="009A3FE8"/>
    <w:rsid w:val="009A4830"/>
    <w:rsid w:val="009A57A1"/>
    <w:rsid w:val="009A6378"/>
    <w:rsid w:val="009A78FB"/>
    <w:rsid w:val="009A7AC8"/>
    <w:rsid w:val="009A7BB4"/>
    <w:rsid w:val="009A7DC7"/>
    <w:rsid w:val="009B0040"/>
    <w:rsid w:val="009B0D74"/>
    <w:rsid w:val="009B0E08"/>
    <w:rsid w:val="009B0FAC"/>
    <w:rsid w:val="009B108D"/>
    <w:rsid w:val="009B14B6"/>
    <w:rsid w:val="009B1C6B"/>
    <w:rsid w:val="009B201D"/>
    <w:rsid w:val="009B2A7E"/>
    <w:rsid w:val="009B3D5B"/>
    <w:rsid w:val="009B4470"/>
    <w:rsid w:val="009B4802"/>
    <w:rsid w:val="009B5B88"/>
    <w:rsid w:val="009B5FBB"/>
    <w:rsid w:val="009B6084"/>
    <w:rsid w:val="009B649A"/>
    <w:rsid w:val="009B6AF7"/>
    <w:rsid w:val="009B7D08"/>
    <w:rsid w:val="009B7F9F"/>
    <w:rsid w:val="009C171E"/>
    <w:rsid w:val="009C25CF"/>
    <w:rsid w:val="009C303B"/>
    <w:rsid w:val="009C3600"/>
    <w:rsid w:val="009C3762"/>
    <w:rsid w:val="009C39B7"/>
    <w:rsid w:val="009C4BF0"/>
    <w:rsid w:val="009C4D51"/>
    <w:rsid w:val="009C50F9"/>
    <w:rsid w:val="009C64B6"/>
    <w:rsid w:val="009C6779"/>
    <w:rsid w:val="009C69DA"/>
    <w:rsid w:val="009C711B"/>
    <w:rsid w:val="009C7B6F"/>
    <w:rsid w:val="009D187E"/>
    <w:rsid w:val="009D18C3"/>
    <w:rsid w:val="009D1B90"/>
    <w:rsid w:val="009D2423"/>
    <w:rsid w:val="009D25FC"/>
    <w:rsid w:val="009D26CC"/>
    <w:rsid w:val="009D3F7B"/>
    <w:rsid w:val="009D5B96"/>
    <w:rsid w:val="009D617F"/>
    <w:rsid w:val="009D6FFE"/>
    <w:rsid w:val="009D7390"/>
    <w:rsid w:val="009D7E0B"/>
    <w:rsid w:val="009D7F43"/>
    <w:rsid w:val="009E05E9"/>
    <w:rsid w:val="009E0C6B"/>
    <w:rsid w:val="009E1240"/>
    <w:rsid w:val="009E208E"/>
    <w:rsid w:val="009E2177"/>
    <w:rsid w:val="009E2B42"/>
    <w:rsid w:val="009E3A36"/>
    <w:rsid w:val="009E3DC3"/>
    <w:rsid w:val="009E4318"/>
    <w:rsid w:val="009E441D"/>
    <w:rsid w:val="009E489D"/>
    <w:rsid w:val="009E4AA6"/>
    <w:rsid w:val="009E4B9D"/>
    <w:rsid w:val="009E5158"/>
    <w:rsid w:val="009E5232"/>
    <w:rsid w:val="009E6B83"/>
    <w:rsid w:val="009E6BCC"/>
    <w:rsid w:val="009E7147"/>
    <w:rsid w:val="009E72CF"/>
    <w:rsid w:val="009E74ED"/>
    <w:rsid w:val="009E79F2"/>
    <w:rsid w:val="009E7C42"/>
    <w:rsid w:val="009F2C07"/>
    <w:rsid w:val="009F2E30"/>
    <w:rsid w:val="009F30DA"/>
    <w:rsid w:val="009F35A4"/>
    <w:rsid w:val="009F389F"/>
    <w:rsid w:val="009F4378"/>
    <w:rsid w:val="009F4926"/>
    <w:rsid w:val="009F4AA5"/>
    <w:rsid w:val="009F4E17"/>
    <w:rsid w:val="009F537E"/>
    <w:rsid w:val="009F5597"/>
    <w:rsid w:val="009F5889"/>
    <w:rsid w:val="009F5DF8"/>
    <w:rsid w:val="009F6635"/>
    <w:rsid w:val="009F678E"/>
    <w:rsid w:val="009F68EA"/>
    <w:rsid w:val="009F75EB"/>
    <w:rsid w:val="00A0069C"/>
    <w:rsid w:val="00A02191"/>
    <w:rsid w:val="00A02867"/>
    <w:rsid w:val="00A02D9B"/>
    <w:rsid w:val="00A03158"/>
    <w:rsid w:val="00A033E7"/>
    <w:rsid w:val="00A03FAF"/>
    <w:rsid w:val="00A0425B"/>
    <w:rsid w:val="00A043D1"/>
    <w:rsid w:val="00A0479A"/>
    <w:rsid w:val="00A04C8D"/>
    <w:rsid w:val="00A050DA"/>
    <w:rsid w:val="00A051BD"/>
    <w:rsid w:val="00A0536D"/>
    <w:rsid w:val="00A07608"/>
    <w:rsid w:val="00A07A1D"/>
    <w:rsid w:val="00A07CD8"/>
    <w:rsid w:val="00A07F39"/>
    <w:rsid w:val="00A107BF"/>
    <w:rsid w:val="00A10824"/>
    <w:rsid w:val="00A1098C"/>
    <w:rsid w:val="00A10A7E"/>
    <w:rsid w:val="00A11740"/>
    <w:rsid w:val="00A11A98"/>
    <w:rsid w:val="00A11F0C"/>
    <w:rsid w:val="00A13F98"/>
    <w:rsid w:val="00A1411F"/>
    <w:rsid w:val="00A14E37"/>
    <w:rsid w:val="00A167D8"/>
    <w:rsid w:val="00A169DD"/>
    <w:rsid w:val="00A16CCA"/>
    <w:rsid w:val="00A17395"/>
    <w:rsid w:val="00A17F23"/>
    <w:rsid w:val="00A200D2"/>
    <w:rsid w:val="00A22FC8"/>
    <w:rsid w:val="00A2314E"/>
    <w:rsid w:val="00A23E3D"/>
    <w:rsid w:val="00A24660"/>
    <w:rsid w:val="00A25F3B"/>
    <w:rsid w:val="00A25FF1"/>
    <w:rsid w:val="00A27141"/>
    <w:rsid w:val="00A30DAD"/>
    <w:rsid w:val="00A30DDD"/>
    <w:rsid w:val="00A314CF"/>
    <w:rsid w:val="00A315D0"/>
    <w:rsid w:val="00A31B96"/>
    <w:rsid w:val="00A32625"/>
    <w:rsid w:val="00A32D05"/>
    <w:rsid w:val="00A34499"/>
    <w:rsid w:val="00A3466A"/>
    <w:rsid w:val="00A346B3"/>
    <w:rsid w:val="00A35925"/>
    <w:rsid w:val="00A35F74"/>
    <w:rsid w:val="00A365FD"/>
    <w:rsid w:val="00A37ED6"/>
    <w:rsid w:val="00A407A5"/>
    <w:rsid w:val="00A41209"/>
    <w:rsid w:val="00A4198B"/>
    <w:rsid w:val="00A41E90"/>
    <w:rsid w:val="00A428B0"/>
    <w:rsid w:val="00A44437"/>
    <w:rsid w:val="00A445FC"/>
    <w:rsid w:val="00A45253"/>
    <w:rsid w:val="00A45780"/>
    <w:rsid w:val="00A45D8B"/>
    <w:rsid w:val="00A4647D"/>
    <w:rsid w:val="00A46516"/>
    <w:rsid w:val="00A465EB"/>
    <w:rsid w:val="00A50BCB"/>
    <w:rsid w:val="00A50CC7"/>
    <w:rsid w:val="00A51236"/>
    <w:rsid w:val="00A51E0A"/>
    <w:rsid w:val="00A52041"/>
    <w:rsid w:val="00A52341"/>
    <w:rsid w:val="00A52CDE"/>
    <w:rsid w:val="00A52D3B"/>
    <w:rsid w:val="00A52FC4"/>
    <w:rsid w:val="00A539EB"/>
    <w:rsid w:val="00A53D0C"/>
    <w:rsid w:val="00A54706"/>
    <w:rsid w:val="00A54BA4"/>
    <w:rsid w:val="00A54F91"/>
    <w:rsid w:val="00A55072"/>
    <w:rsid w:val="00A5579C"/>
    <w:rsid w:val="00A55EA6"/>
    <w:rsid w:val="00A56568"/>
    <w:rsid w:val="00A5784A"/>
    <w:rsid w:val="00A57BB6"/>
    <w:rsid w:val="00A601D8"/>
    <w:rsid w:val="00A60525"/>
    <w:rsid w:val="00A60B90"/>
    <w:rsid w:val="00A60C24"/>
    <w:rsid w:val="00A60DD0"/>
    <w:rsid w:val="00A60FEB"/>
    <w:rsid w:val="00A61299"/>
    <w:rsid w:val="00A617F7"/>
    <w:rsid w:val="00A6307B"/>
    <w:rsid w:val="00A638A3"/>
    <w:rsid w:val="00A64DA8"/>
    <w:rsid w:val="00A67BD4"/>
    <w:rsid w:val="00A71749"/>
    <w:rsid w:val="00A73326"/>
    <w:rsid w:val="00A74436"/>
    <w:rsid w:val="00A7478D"/>
    <w:rsid w:val="00A748DE"/>
    <w:rsid w:val="00A74CE1"/>
    <w:rsid w:val="00A75870"/>
    <w:rsid w:val="00A758C0"/>
    <w:rsid w:val="00A75C97"/>
    <w:rsid w:val="00A7685F"/>
    <w:rsid w:val="00A774CE"/>
    <w:rsid w:val="00A77E88"/>
    <w:rsid w:val="00A8083F"/>
    <w:rsid w:val="00A80C38"/>
    <w:rsid w:val="00A80FE5"/>
    <w:rsid w:val="00A819A3"/>
    <w:rsid w:val="00A81CA7"/>
    <w:rsid w:val="00A8311A"/>
    <w:rsid w:val="00A8323E"/>
    <w:rsid w:val="00A84592"/>
    <w:rsid w:val="00A84779"/>
    <w:rsid w:val="00A84AC3"/>
    <w:rsid w:val="00A85761"/>
    <w:rsid w:val="00A85769"/>
    <w:rsid w:val="00A85D1B"/>
    <w:rsid w:val="00A86795"/>
    <w:rsid w:val="00A8703B"/>
    <w:rsid w:val="00A87430"/>
    <w:rsid w:val="00A87766"/>
    <w:rsid w:val="00A87CC8"/>
    <w:rsid w:val="00A903CC"/>
    <w:rsid w:val="00A90EB3"/>
    <w:rsid w:val="00A91424"/>
    <w:rsid w:val="00A91F17"/>
    <w:rsid w:val="00A92CFA"/>
    <w:rsid w:val="00A93373"/>
    <w:rsid w:val="00A93823"/>
    <w:rsid w:val="00A938EA"/>
    <w:rsid w:val="00A940D7"/>
    <w:rsid w:val="00A9435F"/>
    <w:rsid w:val="00A96151"/>
    <w:rsid w:val="00A9700D"/>
    <w:rsid w:val="00A9706E"/>
    <w:rsid w:val="00AA1D73"/>
    <w:rsid w:val="00AA2961"/>
    <w:rsid w:val="00AA300D"/>
    <w:rsid w:val="00AA3224"/>
    <w:rsid w:val="00AA32EC"/>
    <w:rsid w:val="00AA45A6"/>
    <w:rsid w:val="00AA4936"/>
    <w:rsid w:val="00AA5764"/>
    <w:rsid w:val="00AA5909"/>
    <w:rsid w:val="00AA5EAB"/>
    <w:rsid w:val="00AA6EB6"/>
    <w:rsid w:val="00AA6FF2"/>
    <w:rsid w:val="00AA7B9C"/>
    <w:rsid w:val="00AA7C2C"/>
    <w:rsid w:val="00AA7E1D"/>
    <w:rsid w:val="00AB00B2"/>
    <w:rsid w:val="00AB0C30"/>
    <w:rsid w:val="00AB1726"/>
    <w:rsid w:val="00AB19C2"/>
    <w:rsid w:val="00AB1AF2"/>
    <w:rsid w:val="00AB228F"/>
    <w:rsid w:val="00AB3B92"/>
    <w:rsid w:val="00AB3C05"/>
    <w:rsid w:val="00AB62DA"/>
    <w:rsid w:val="00AB673D"/>
    <w:rsid w:val="00AB68F8"/>
    <w:rsid w:val="00AB7F22"/>
    <w:rsid w:val="00AC0258"/>
    <w:rsid w:val="00AC0419"/>
    <w:rsid w:val="00AC04C2"/>
    <w:rsid w:val="00AC06FE"/>
    <w:rsid w:val="00AC074C"/>
    <w:rsid w:val="00AC0831"/>
    <w:rsid w:val="00AC155B"/>
    <w:rsid w:val="00AC176C"/>
    <w:rsid w:val="00AC17AD"/>
    <w:rsid w:val="00AC1D6D"/>
    <w:rsid w:val="00AC2B1E"/>
    <w:rsid w:val="00AC2C1A"/>
    <w:rsid w:val="00AC2EF1"/>
    <w:rsid w:val="00AC3432"/>
    <w:rsid w:val="00AC3CF8"/>
    <w:rsid w:val="00AC50E6"/>
    <w:rsid w:val="00AC5498"/>
    <w:rsid w:val="00AC599D"/>
    <w:rsid w:val="00AC5AA5"/>
    <w:rsid w:val="00AC5F30"/>
    <w:rsid w:val="00AC5F79"/>
    <w:rsid w:val="00AD0BE4"/>
    <w:rsid w:val="00AD2273"/>
    <w:rsid w:val="00AD300E"/>
    <w:rsid w:val="00AD3EC5"/>
    <w:rsid w:val="00AD5933"/>
    <w:rsid w:val="00AD6EC4"/>
    <w:rsid w:val="00AD7446"/>
    <w:rsid w:val="00AD7538"/>
    <w:rsid w:val="00AD76AC"/>
    <w:rsid w:val="00AD76E6"/>
    <w:rsid w:val="00AD7956"/>
    <w:rsid w:val="00AE0436"/>
    <w:rsid w:val="00AE0FCD"/>
    <w:rsid w:val="00AE1457"/>
    <w:rsid w:val="00AE163C"/>
    <w:rsid w:val="00AE16CB"/>
    <w:rsid w:val="00AE20DA"/>
    <w:rsid w:val="00AE2469"/>
    <w:rsid w:val="00AE313F"/>
    <w:rsid w:val="00AE340D"/>
    <w:rsid w:val="00AE36D2"/>
    <w:rsid w:val="00AE4543"/>
    <w:rsid w:val="00AE511C"/>
    <w:rsid w:val="00AE5220"/>
    <w:rsid w:val="00AE561E"/>
    <w:rsid w:val="00AE5AA6"/>
    <w:rsid w:val="00AE5FC2"/>
    <w:rsid w:val="00AE6865"/>
    <w:rsid w:val="00AE6D9E"/>
    <w:rsid w:val="00AE6EE4"/>
    <w:rsid w:val="00AE7433"/>
    <w:rsid w:val="00AE75E6"/>
    <w:rsid w:val="00AE776B"/>
    <w:rsid w:val="00AE7E37"/>
    <w:rsid w:val="00AE7E3A"/>
    <w:rsid w:val="00AE7F85"/>
    <w:rsid w:val="00AE7FC7"/>
    <w:rsid w:val="00AF017B"/>
    <w:rsid w:val="00AF0E70"/>
    <w:rsid w:val="00AF19CD"/>
    <w:rsid w:val="00AF230A"/>
    <w:rsid w:val="00AF26A6"/>
    <w:rsid w:val="00AF2F8E"/>
    <w:rsid w:val="00AF4362"/>
    <w:rsid w:val="00AF4AC9"/>
    <w:rsid w:val="00AF4C25"/>
    <w:rsid w:val="00AF5A1F"/>
    <w:rsid w:val="00AF5E1C"/>
    <w:rsid w:val="00AF6812"/>
    <w:rsid w:val="00AF6B67"/>
    <w:rsid w:val="00AF7431"/>
    <w:rsid w:val="00B0045A"/>
    <w:rsid w:val="00B0228C"/>
    <w:rsid w:val="00B04009"/>
    <w:rsid w:val="00B0444A"/>
    <w:rsid w:val="00B0528C"/>
    <w:rsid w:val="00B0546B"/>
    <w:rsid w:val="00B05696"/>
    <w:rsid w:val="00B05D12"/>
    <w:rsid w:val="00B0662C"/>
    <w:rsid w:val="00B06780"/>
    <w:rsid w:val="00B06A2C"/>
    <w:rsid w:val="00B06F6D"/>
    <w:rsid w:val="00B07050"/>
    <w:rsid w:val="00B072EB"/>
    <w:rsid w:val="00B07839"/>
    <w:rsid w:val="00B104F6"/>
    <w:rsid w:val="00B1086C"/>
    <w:rsid w:val="00B10BC3"/>
    <w:rsid w:val="00B111FC"/>
    <w:rsid w:val="00B11587"/>
    <w:rsid w:val="00B12586"/>
    <w:rsid w:val="00B128B0"/>
    <w:rsid w:val="00B13398"/>
    <w:rsid w:val="00B134FF"/>
    <w:rsid w:val="00B149F5"/>
    <w:rsid w:val="00B14BFE"/>
    <w:rsid w:val="00B15643"/>
    <w:rsid w:val="00B1631B"/>
    <w:rsid w:val="00B16460"/>
    <w:rsid w:val="00B1690E"/>
    <w:rsid w:val="00B17059"/>
    <w:rsid w:val="00B170E6"/>
    <w:rsid w:val="00B17BE1"/>
    <w:rsid w:val="00B207A5"/>
    <w:rsid w:val="00B207DE"/>
    <w:rsid w:val="00B210EC"/>
    <w:rsid w:val="00B21790"/>
    <w:rsid w:val="00B21A85"/>
    <w:rsid w:val="00B2209B"/>
    <w:rsid w:val="00B2226C"/>
    <w:rsid w:val="00B22629"/>
    <w:rsid w:val="00B227C8"/>
    <w:rsid w:val="00B23309"/>
    <w:rsid w:val="00B235DF"/>
    <w:rsid w:val="00B23786"/>
    <w:rsid w:val="00B23A09"/>
    <w:rsid w:val="00B23A7D"/>
    <w:rsid w:val="00B23FBE"/>
    <w:rsid w:val="00B24204"/>
    <w:rsid w:val="00B24626"/>
    <w:rsid w:val="00B24EA6"/>
    <w:rsid w:val="00B250DC"/>
    <w:rsid w:val="00B25D01"/>
    <w:rsid w:val="00B268BC"/>
    <w:rsid w:val="00B27B7A"/>
    <w:rsid w:val="00B30F51"/>
    <w:rsid w:val="00B312E5"/>
    <w:rsid w:val="00B3172B"/>
    <w:rsid w:val="00B3191C"/>
    <w:rsid w:val="00B31A60"/>
    <w:rsid w:val="00B325D8"/>
    <w:rsid w:val="00B340D2"/>
    <w:rsid w:val="00B347C3"/>
    <w:rsid w:val="00B34B6D"/>
    <w:rsid w:val="00B34C8F"/>
    <w:rsid w:val="00B35F50"/>
    <w:rsid w:val="00B37A7A"/>
    <w:rsid w:val="00B40151"/>
    <w:rsid w:val="00B40A82"/>
    <w:rsid w:val="00B40EA7"/>
    <w:rsid w:val="00B41013"/>
    <w:rsid w:val="00B4129E"/>
    <w:rsid w:val="00B415ED"/>
    <w:rsid w:val="00B41819"/>
    <w:rsid w:val="00B41D1A"/>
    <w:rsid w:val="00B427FC"/>
    <w:rsid w:val="00B43ACE"/>
    <w:rsid w:val="00B451F7"/>
    <w:rsid w:val="00B459E4"/>
    <w:rsid w:val="00B45EC2"/>
    <w:rsid w:val="00B46959"/>
    <w:rsid w:val="00B472F4"/>
    <w:rsid w:val="00B472FB"/>
    <w:rsid w:val="00B476BC"/>
    <w:rsid w:val="00B505B3"/>
    <w:rsid w:val="00B50F46"/>
    <w:rsid w:val="00B519A1"/>
    <w:rsid w:val="00B51AB2"/>
    <w:rsid w:val="00B5206B"/>
    <w:rsid w:val="00B522F6"/>
    <w:rsid w:val="00B52886"/>
    <w:rsid w:val="00B52EA1"/>
    <w:rsid w:val="00B52EF4"/>
    <w:rsid w:val="00B53268"/>
    <w:rsid w:val="00B5341B"/>
    <w:rsid w:val="00B5365B"/>
    <w:rsid w:val="00B53C11"/>
    <w:rsid w:val="00B53E7B"/>
    <w:rsid w:val="00B53F94"/>
    <w:rsid w:val="00B54138"/>
    <w:rsid w:val="00B5458C"/>
    <w:rsid w:val="00B54BBA"/>
    <w:rsid w:val="00B54DB2"/>
    <w:rsid w:val="00B55681"/>
    <w:rsid w:val="00B5684B"/>
    <w:rsid w:val="00B56BCB"/>
    <w:rsid w:val="00B577EC"/>
    <w:rsid w:val="00B600AF"/>
    <w:rsid w:val="00B6050E"/>
    <w:rsid w:val="00B612DA"/>
    <w:rsid w:val="00B61388"/>
    <w:rsid w:val="00B613F2"/>
    <w:rsid w:val="00B614E3"/>
    <w:rsid w:val="00B61EF8"/>
    <w:rsid w:val="00B62822"/>
    <w:rsid w:val="00B63160"/>
    <w:rsid w:val="00B63263"/>
    <w:rsid w:val="00B63526"/>
    <w:rsid w:val="00B638FC"/>
    <w:rsid w:val="00B63B2D"/>
    <w:rsid w:val="00B65803"/>
    <w:rsid w:val="00B65C1E"/>
    <w:rsid w:val="00B65E08"/>
    <w:rsid w:val="00B66751"/>
    <w:rsid w:val="00B66843"/>
    <w:rsid w:val="00B66D56"/>
    <w:rsid w:val="00B704EA"/>
    <w:rsid w:val="00B70576"/>
    <w:rsid w:val="00B712F1"/>
    <w:rsid w:val="00B716DD"/>
    <w:rsid w:val="00B723B5"/>
    <w:rsid w:val="00B7245B"/>
    <w:rsid w:val="00B72B69"/>
    <w:rsid w:val="00B72C2E"/>
    <w:rsid w:val="00B73290"/>
    <w:rsid w:val="00B7361F"/>
    <w:rsid w:val="00B737D2"/>
    <w:rsid w:val="00B73897"/>
    <w:rsid w:val="00B738A9"/>
    <w:rsid w:val="00B738E3"/>
    <w:rsid w:val="00B73DDA"/>
    <w:rsid w:val="00B742BF"/>
    <w:rsid w:val="00B751B6"/>
    <w:rsid w:val="00B7546A"/>
    <w:rsid w:val="00B75986"/>
    <w:rsid w:val="00B75D50"/>
    <w:rsid w:val="00B765C8"/>
    <w:rsid w:val="00B76B89"/>
    <w:rsid w:val="00B771CA"/>
    <w:rsid w:val="00B77488"/>
    <w:rsid w:val="00B77725"/>
    <w:rsid w:val="00B80192"/>
    <w:rsid w:val="00B8179F"/>
    <w:rsid w:val="00B8207D"/>
    <w:rsid w:val="00B825BA"/>
    <w:rsid w:val="00B83046"/>
    <w:rsid w:val="00B833E2"/>
    <w:rsid w:val="00B83AB7"/>
    <w:rsid w:val="00B84290"/>
    <w:rsid w:val="00B84BB4"/>
    <w:rsid w:val="00B85019"/>
    <w:rsid w:val="00B853F8"/>
    <w:rsid w:val="00B858F0"/>
    <w:rsid w:val="00B86B76"/>
    <w:rsid w:val="00B873BB"/>
    <w:rsid w:val="00B876DA"/>
    <w:rsid w:val="00B9029B"/>
    <w:rsid w:val="00B904C7"/>
    <w:rsid w:val="00B90BC1"/>
    <w:rsid w:val="00B90FEA"/>
    <w:rsid w:val="00B91637"/>
    <w:rsid w:val="00B92588"/>
    <w:rsid w:val="00B9292F"/>
    <w:rsid w:val="00B92CA6"/>
    <w:rsid w:val="00B92CE9"/>
    <w:rsid w:val="00B92E24"/>
    <w:rsid w:val="00B9315E"/>
    <w:rsid w:val="00B931C2"/>
    <w:rsid w:val="00B933AD"/>
    <w:rsid w:val="00B93750"/>
    <w:rsid w:val="00B9409C"/>
    <w:rsid w:val="00B974FD"/>
    <w:rsid w:val="00B97BF9"/>
    <w:rsid w:val="00BA0BA9"/>
    <w:rsid w:val="00BA1B59"/>
    <w:rsid w:val="00BA1EDB"/>
    <w:rsid w:val="00BA448B"/>
    <w:rsid w:val="00BA4D09"/>
    <w:rsid w:val="00BA5D7F"/>
    <w:rsid w:val="00BA63E3"/>
    <w:rsid w:val="00BA6701"/>
    <w:rsid w:val="00BA67C1"/>
    <w:rsid w:val="00BA7124"/>
    <w:rsid w:val="00BA7303"/>
    <w:rsid w:val="00BA74AB"/>
    <w:rsid w:val="00BA7B47"/>
    <w:rsid w:val="00BB06E8"/>
    <w:rsid w:val="00BB0BFE"/>
    <w:rsid w:val="00BB0CE8"/>
    <w:rsid w:val="00BB2F34"/>
    <w:rsid w:val="00BB33A3"/>
    <w:rsid w:val="00BB3C5E"/>
    <w:rsid w:val="00BB4958"/>
    <w:rsid w:val="00BB4C52"/>
    <w:rsid w:val="00BB51F1"/>
    <w:rsid w:val="00BB546C"/>
    <w:rsid w:val="00BB56AE"/>
    <w:rsid w:val="00BB6960"/>
    <w:rsid w:val="00BB7515"/>
    <w:rsid w:val="00BB757C"/>
    <w:rsid w:val="00BB7A09"/>
    <w:rsid w:val="00BC0590"/>
    <w:rsid w:val="00BC062F"/>
    <w:rsid w:val="00BC0D43"/>
    <w:rsid w:val="00BC2762"/>
    <w:rsid w:val="00BC341F"/>
    <w:rsid w:val="00BC3A83"/>
    <w:rsid w:val="00BC51AB"/>
    <w:rsid w:val="00BC590C"/>
    <w:rsid w:val="00BC5D3D"/>
    <w:rsid w:val="00BC5E8C"/>
    <w:rsid w:val="00BC66B1"/>
    <w:rsid w:val="00BC6E82"/>
    <w:rsid w:val="00BC6FD7"/>
    <w:rsid w:val="00BD060D"/>
    <w:rsid w:val="00BD0730"/>
    <w:rsid w:val="00BD43C9"/>
    <w:rsid w:val="00BD534B"/>
    <w:rsid w:val="00BD549F"/>
    <w:rsid w:val="00BD7763"/>
    <w:rsid w:val="00BD79A5"/>
    <w:rsid w:val="00BD7C4B"/>
    <w:rsid w:val="00BE0732"/>
    <w:rsid w:val="00BE1578"/>
    <w:rsid w:val="00BE1BBB"/>
    <w:rsid w:val="00BE2A49"/>
    <w:rsid w:val="00BE2E55"/>
    <w:rsid w:val="00BE50EB"/>
    <w:rsid w:val="00BE5643"/>
    <w:rsid w:val="00BE5CC4"/>
    <w:rsid w:val="00BE5F93"/>
    <w:rsid w:val="00BE7199"/>
    <w:rsid w:val="00BE7350"/>
    <w:rsid w:val="00BE736E"/>
    <w:rsid w:val="00BE7536"/>
    <w:rsid w:val="00BF0D5A"/>
    <w:rsid w:val="00BF2FDD"/>
    <w:rsid w:val="00BF303E"/>
    <w:rsid w:val="00BF385D"/>
    <w:rsid w:val="00BF44BC"/>
    <w:rsid w:val="00BF4725"/>
    <w:rsid w:val="00BF4E39"/>
    <w:rsid w:val="00BF59CE"/>
    <w:rsid w:val="00BF5B25"/>
    <w:rsid w:val="00BF72C2"/>
    <w:rsid w:val="00C00A46"/>
    <w:rsid w:val="00C016DB"/>
    <w:rsid w:val="00C01B0C"/>
    <w:rsid w:val="00C0275A"/>
    <w:rsid w:val="00C02F29"/>
    <w:rsid w:val="00C0312D"/>
    <w:rsid w:val="00C035E9"/>
    <w:rsid w:val="00C03A49"/>
    <w:rsid w:val="00C0482D"/>
    <w:rsid w:val="00C05A1F"/>
    <w:rsid w:val="00C06AF5"/>
    <w:rsid w:val="00C0791C"/>
    <w:rsid w:val="00C109D4"/>
    <w:rsid w:val="00C1107D"/>
    <w:rsid w:val="00C121D8"/>
    <w:rsid w:val="00C122F1"/>
    <w:rsid w:val="00C12A44"/>
    <w:rsid w:val="00C147A8"/>
    <w:rsid w:val="00C14DAE"/>
    <w:rsid w:val="00C150F1"/>
    <w:rsid w:val="00C15A99"/>
    <w:rsid w:val="00C15D4D"/>
    <w:rsid w:val="00C160F3"/>
    <w:rsid w:val="00C16214"/>
    <w:rsid w:val="00C16323"/>
    <w:rsid w:val="00C17C17"/>
    <w:rsid w:val="00C2059F"/>
    <w:rsid w:val="00C21487"/>
    <w:rsid w:val="00C217AE"/>
    <w:rsid w:val="00C224DA"/>
    <w:rsid w:val="00C2288D"/>
    <w:rsid w:val="00C228B3"/>
    <w:rsid w:val="00C22D2D"/>
    <w:rsid w:val="00C23145"/>
    <w:rsid w:val="00C238D6"/>
    <w:rsid w:val="00C23B59"/>
    <w:rsid w:val="00C27286"/>
    <w:rsid w:val="00C27548"/>
    <w:rsid w:val="00C276B9"/>
    <w:rsid w:val="00C303D2"/>
    <w:rsid w:val="00C30EA3"/>
    <w:rsid w:val="00C31FC4"/>
    <w:rsid w:val="00C332BF"/>
    <w:rsid w:val="00C33E32"/>
    <w:rsid w:val="00C35BF9"/>
    <w:rsid w:val="00C36479"/>
    <w:rsid w:val="00C36CA7"/>
    <w:rsid w:val="00C37063"/>
    <w:rsid w:val="00C37E6D"/>
    <w:rsid w:val="00C40449"/>
    <w:rsid w:val="00C40DA6"/>
    <w:rsid w:val="00C4142E"/>
    <w:rsid w:val="00C417B9"/>
    <w:rsid w:val="00C41EFA"/>
    <w:rsid w:val="00C42871"/>
    <w:rsid w:val="00C4305A"/>
    <w:rsid w:val="00C4321C"/>
    <w:rsid w:val="00C4325D"/>
    <w:rsid w:val="00C4369B"/>
    <w:rsid w:val="00C450B9"/>
    <w:rsid w:val="00C45AE0"/>
    <w:rsid w:val="00C45C52"/>
    <w:rsid w:val="00C45F50"/>
    <w:rsid w:val="00C50C2F"/>
    <w:rsid w:val="00C50DC9"/>
    <w:rsid w:val="00C51008"/>
    <w:rsid w:val="00C51C3E"/>
    <w:rsid w:val="00C53643"/>
    <w:rsid w:val="00C53AB3"/>
    <w:rsid w:val="00C54D47"/>
    <w:rsid w:val="00C56193"/>
    <w:rsid w:val="00C56D79"/>
    <w:rsid w:val="00C5796A"/>
    <w:rsid w:val="00C6102E"/>
    <w:rsid w:val="00C61122"/>
    <w:rsid w:val="00C61702"/>
    <w:rsid w:val="00C63399"/>
    <w:rsid w:val="00C64BC4"/>
    <w:rsid w:val="00C650C0"/>
    <w:rsid w:val="00C654B1"/>
    <w:rsid w:val="00C66872"/>
    <w:rsid w:val="00C669D8"/>
    <w:rsid w:val="00C66AC0"/>
    <w:rsid w:val="00C67B91"/>
    <w:rsid w:val="00C70994"/>
    <w:rsid w:val="00C70C0A"/>
    <w:rsid w:val="00C70E22"/>
    <w:rsid w:val="00C71028"/>
    <w:rsid w:val="00C7139A"/>
    <w:rsid w:val="00C7145B"/>
    <w:rsid w:val="00C71558"/>
    <w:rsid w:val="00C72607"/>
    <w:rsid w:val="00C73919"/>
    <w:rsid w:val="00C7466D"/>
    <w:rsid w:val="00C74BF5"/>
    <w:rsid w:val="00C75171"/>
    <w:rsid w:val="00C7550B"/>
    <w:rsid w:val="00C75669"/>
    <w:rsid w:val="00C7619A"/>
    <w:rsid w:val="00C76E54"/>
    <w:rsid w:val="00C7777A"/>
    <w:rsid w:val="00C77CE8"/>
    <w:rsid w:val="00C8087D"/>
    <w:rsid w:val="00C80B0F"/>
    <w:rsid w:val="00C8156B"/>
    <w:rsid w:val="00C82135"/>
    <w:rsid w:val="00C822C5"/>
    <w:rsid w:val="00C826F3"/>
    <w:rsid w:val="00C82F43"/>
    <w:rsid w:val="00C8329F"/>
    <w:rsid w:val="00C840EB"/>
    <w:rsid w:val="00C84206"/>
    <w:rsid w:val="00C84D06"/>
    <w:rsid w:val="00C8509A"/>
    <w:rsid w:val="00C8650A"/>
    <w:rsid w:val="00C87A61"/>
    <w:rsid w:val="00C87AE8"/>
    <w:rsid w:val="00C87BD1"/>
    <w:rsid w:val="00C91130"/>
    <w:rsid w:val="00C932E1"/>
    <w:rsid w:val="00C93F34"/>
    <w:rsid w:val="00C94338"/>
    <w:rsid w:val="00C94BD6"/>
    <w:rsid w:val="00C957BA"/>
    <w:rsid w:val="00C96F15"/>
    <w:rsid w:val="00C9777B"/>
    <w:rsid w:val="00C978A2"/>
    <w:rsid w:val="00C97F1F"/>
    <w:rsid w:val="00CA1215"/>
    <w:rsid w:val="00CA142A"/>
    <w:rsid w:val="00CA2900"/>
    <w:rsid w:val="00CA347F"/>
    <w:rsid w:val="00CA4C38"/>
    <w:rsid w:val="00CA4DF4"/>
    <w:rsid w:val="00CA5414"/>
    <w:rsid w:val="00CA59BE"/>
    <w:rsid w:val="00CA6844"/>
    <w:rsid w:val="00CA6943"/>
    <w:rsid w:val="00CA6BA8"/>
    <w:rsid w:val="00CA765B"/>
    <w:rsid w:val="00CA7AA7"/>
    <w:rsid w:val="00CB06B5"/>
    <w:rsid w:val="00CB07E5"/>
    <w:rsid w:val="00CB08B8"/>
    <w:rsid w:val="00CB099E"/>
    <w:rsid w:val="00CB118F"/>
    <w:rsid w:val="00CB13A0"/>
    <w:rsid w:val="00CB1ACC"/>
    <w:rsid w:val="00CB27D4"/>
    <w:rsid w:val="00CB299A"/>
    <w:rsid w:val="00CB2B2D"/>
    <w:rsid w:val="00CB2D98"/>
    <w:rsid w:val="00CB318F"/>
    <w:rsid w:val="00CB3814"/>
    <w:rsid w:val="00CB40A5"/>
    <w:rsid w:val="00CB45C8"/>
    <w:rsid w:val="00CB4A80"/>
    <w:rsid w:val="00CB4CED"/>
    <w:rsid w:val="00CB5140"/>
    <w:rsid w:val="00CB5CB1"/>
    <w:rsid w:val="00CB6003"/>
    <w:rsid w:val="00CB7603"/>
    <w:rsid w:val="00CB787C"/>
    <w:rsid w:val="00CC1654"/>
    <w:rsid w:val="00CC1AE0"/>
    <w:rsid w:val="00CC1B9F"/>
    <w:rsid w:val="00CC2374"/>
    <w:rsid w:val="00CC2861"/>
    <w:rsid w:val="00CC2863"/>
    <w:rsid w:val="00CC3838"/>
    <w:rsid w:val="00CC4202"/>
    <w:rsid w:val="00CC457E"/>
    <w:rsid w:val="00CC4637"/>
    <w:rsid w:val="00CC47D7"/>
    <w:rsid w:val="00CC4BD4"/>
    <w:rsid w:val="00CC4E5B"/>
    <w:rsid w:val="00CC5D5D"/>
    <w:rsid w:val="00CC5E59"/>
    <w:rsid w:val="00CC6BE2"/>
    <w:rsid w:val="00CC7622"/>
    <w:rsid w:val="00CC7A6C"/>
    <w:rsid w:val="00CD00F3"/>
    <w:rsid w:val="00CD01D9"/>
    <w:rsid w:val="00CD0207"/>
    <w:rsid w:val="00CD026D"/>
    <w:rsid w:val="00CD13BA"/>
    <w:rsid w:val="00CD34CE"/>
    <w:rsid w:val="00CD4DB8"/>
    <w:rsid w:val="00CD55E9"/>
    <w:rsid w:val="00CD65F3"/>
    <w:rsid w:val="00CD69A7"/>
    <w:rsid w:val="00CD6E62"/>
    <w:rsid w:val="00CD70EC"/>
    <w:rsid w:val="00CD7E19"/>
    <w:rsid w:val="00CE0CE2"/>
    <w:rsid w:val="00CE17E0"/>
    <w:rsid w:val="00CE1EF2"/>
    <w:rsid w:val="00CE46D0"/>
    <w:rsid w:val="00CE4EF7"/>
    <w:rsid w:val="00CE4F4B"/>
    <w:rsid w:val="00CE5CA8"/>
    <w:rsid w:val="00CE5CB9"/>
    <w:rsid w:val="00CE63AF"/>
    <w:rsid w:val="00CE686F"/>
    <w:rsid w:val="00CE7378"/>
    <w:rsid w:val="00CE7439"/>
    <w:rsid w:val="00CF0C1C"/>
    <w:rsid w:val="00CF1176"/>
    <w:rsid w:val="00CF29B3"/>
    <w:rsid w:val="00CF2CBD"/>
    <w:rsid w:val="00CF2F19"/>
    <w:rsid w:val="00CF4838"/>
    <w:rsid w:val="00CF486B"/>
    <w:rsid w:val="00CF4DAD"/>
    <w:rsid w:val="00CF5497"/>
    <w:rsid w:val="00CF6F0D"/>
    <w:rsid w:val="00CF768F"/>
    <w:rsid w:val="00CF774A"/>
    <w:rsid w:val="00CF7980"/>
    <w:rsid w:val="00D00ADD"/>
    <w:rsid w:val="00D00FF8"/>
    <w:rsid w:val="00D012D4"/>
    <w:rsid w:val="00D0130C"/>
    <w:rsid w:val="00D03A25"/>
    <w:rsid w:val="00D03B15"/>
    <w:rsid w:val="00D04A3A"/>
    <w:rsid w:val="00D04D34"/>
    <w:rsid w:val="00D05671"/>
    <w:rsid w:val="00D05CFB"/>
    <w:rsid w:val="00D05EA3"/>
    <w:rsid w:val="00D06F5B"/>
    <w:rsid w:val="00D07964"/>
    <w:rsid w:val="00D10B14"/>
    <w:rsid w:val="00D10C6B"/>
    <w:rsid w:val="00D10D41"/>
    <w:rsid w:val="00D10E22"/>
    <w:rsid w:val="00D12001"/>
    <w:rsid w:val="00D128B2"/>
    <w:rsid w:val="00D133D7"/>
    <w:rsid w:val="00D13DB1"/>
    <w:rsid w:val="00D14129"/>
    <w:rsid w:val="00D167E9"/>
    <w:rsid w:val="00D175CC"/>
    <w:rsid w:val="00D1773A"/>
    <w:rsid w:val="00D20A2C"/>
    <w:rsid w:val="00D2161D"/>
    <w:rsid w:val="00D21BBB"/>
    <w:rsid w:val="00D2211F"/>
    <w:rsid w:val="00D22126"/>
    <w:rsid w:val="00D22412"/>
    <w:rsid w:val="00D22D87"/>
    <w:rsid w:val="00D234B2"/>
    <w:rsid w:val="00D2359D"/>
    <w:rsid w:val="00D25B93"/>
    <w:rsid w:val="00D25C08"/>
    <w:rsid w:val="00D267DC"/>
    <w:rsid w:val="00D27296"/>
    <w:rsid w:val="00D27CFB"/>
    <w:rsid w:val="00D27FF8"/>
    <w:rsid w:val="00D30664"/>
    <w:rsid w:val="00D31F25"/>
    <w:rsid w:val="00D3215F"/>
    <w:rsid w:val="00D327E8"/>
    <w:rsid w:val="00D33088"/>
    <w:rsid w:val="00D3348E"/>
    <w:rsid w:val="00D3377E"/>
    <w:rsid w:val="00D33912"/>
    <w:rsid w:val="00D33A37"/>
    <w:rsid w:val="00D3444B"/>
    <w:rsid w:val="00D348A2"/>
    <w:rsid w:val="00D355E5"/>
    <w:rsid w:val="00D3590A"/>
    <w:rsid w:val="00D35975"/>
    <w:rsid w:val="00D35BEA"/>
    <w:rsid w:val="00D35E12"/>
    <w:rsid w:val="00D362FB"/>
    <w:rsid w:val="00D3639D"/>
    <w:rsid w:val="00D36503"/>
    <w:rsid w:val="00D367D4"/>
    <w:rsid w:val="00D36B41"/>
    <w:rsid w:val="00D37490"/>
    <w:rsid w:val="00D378C3"/>
    <w:rsid w:val="00D37ED2"/>
    <w:rsid w:val="00D4071F"/>
    <w:rsid w:val="00D40865"/>
    <w:rsid w:val="00D418BA"/>
    <w:rsid w:val="00D447A4"/>
    <w:rsid w:val="00D45B82"/>
    <w:rsid w:val="00D46457"/>
    <w:rsid w:val="00D47BA0"/>
    <w:rsid w:val="00D518BF"/>
    <w:rsid w:val="00D51EDA"/>
    <w:rsid w:val="00D523BC"/>
    <w:rsid w:val="00D540FA"/>
    <w:rsid w:val="00D54221"/>
    <w:rsid w:val="00D54BF7"/>
    <w:rsid w:val="00D559B0"/>
    <w:rsid w:val="00D55B52"/>
    <w:rsid w:val="00D5614B"/>
    <w:rsid w:val="00D574B9"/>
    <w:rsid w:val="00D5783C"/>
    <w:rsid w:val="00D57B0B"/>
    <w:rsid w:val="00D605F1"/>
    <w:rsid w:val="00D60CE3"/>
    <w:rsid w:val="00D62976"/>
    <w:rsid w:val="00D64DB1"/>
    <w:rsid w:val="00D67108"/>
    <w:rsid w:val="00D674BC"/>
    <w:rsid w:val="00D7026D"/>
    <w:rsid w:val="00D7106D"/>
    <w:rsid w:val="00D710E7"/>
    <w:rsid w:val="00D7155B"/>
    <w:rsid w:val="00D722ED"/>
    <w:rsid w:val="00D722F5"/>
    <w:rsid w:val="00D72C27"/>
    <w:rsid w:val="00D74197"/>
    <w:rsid w:val="00D74627"/>
    <w:rsid w:val="00D74CCD"/>
    <w:rsid w:val="00D75C66"/>
    <w:rsid w:val="00D76128"/>
    <w:rsid w:val="00D7769E"/>
    <w:rsid w:val="00D77936"/>
    <w:rsid w:val="00D77D1B"/>
    <w:rsid w:val="00D800A3"/>
    <w:rsid w:val="00D80D8C"/>
    <w:rsid w:val="00D81133"/>
    <w:rsid w:val="00D8199B"/>
    <w:rsid w:val="00D81D25"/>
    <w:rsid w:val="00D81DBD"/>
    <w:rsid w:val="00D81E16"/>
    <w:rsid w:val="00D8388A"/>
    <w:rsid w:val="00D844DE"/>
    <w:rsid w:val="00D84B1C"/>
    <w:rsid w:val="00D84FD8"/>
    <w:rsid w:val="00D8553A"/>
    <w:rsid w:val="00D85D8C"/>
    <w:rsid w:val="00D860AF"/>
    <w:rsid w:val="00D87FE1"/>
    <w:rsid w:val="00D90483"/>
    <w:rsid w:val="00D90917"/>
    <w:rsid w:val="00D90B62"/>
    <w:rsid w:val="00D91296"/>
    <w:rsid w:val="00D919A8"/>
    <w:rsid w:val="00D91A6E"/>
    <w:rsid w:val="00D92252"/>
    <w:rsid w:val="00D926C9"/>
    <w:rsid w:val="00D92C44"/>
    <w:rsid w:val="00D92C51"/>
    <w:rsid w:val="00D93A0D"/>
    <w:rsid w:val="00D93A78"/>
    <w:rsid w:val="00D93B72"/>
    <w:rsid w:val="00D93E1A"/>
    <w:rsid w:val="00D93F3D"/>
    <w:rsid w:val="00D943B4"/>
    <w:rsid w:val="00D944CD"/>
    <w:rsid w:val="00D967A2"/>
    <w:rsid w:val="00D97E1D"/>
    <w:rsid w:val="00DA03C2"/>
    <w:rsid w:val="00DA1349"/>
    <w:rsid w:val="00DA1F25"/>
    <w:rsid w:val="00DA42C5"/>
    <w:rsid w:val="00DA4B67"/>
    <w:rsid w:val="00DA58F3"/>
    <w:rsid w:val="00DA5D03"/>
    <w:rsid w:val="00DA61BB"/>
    <w:rsid w:val="00DA6E3E"/>
    <w:rsid w:val="00DA7ADE"/>
    <w:rsid w:val="00DA7F88"/>
    <w:rsid w:val="00DB06A5"/>
    <w:rsid w:val="00DB1727"/>
    <w:rsid w:val="00DB1B83"/>
    <w:rsid w:val="00DB2224"/>
    <w:rsid w:val="00DB251E"/>
    <w:rsid w:val="00DB3307"/>
    <w:rsid w:val="00DB3DEF"/>
    <w:rsid w:val="00DB5872"/>
    <w:rsid w:val="00DB5EB2"/>
    <w:rsid w:val="00DB705E"/>
    <w:rsid w:val="00DB7331"/>
    <w:rsid w:val="00DC14B0"/>
    <w:rsid w:val="00DC32E8"/>
    <w:rsid w:val="00DC4AC2"/>
    <w:rsid w:val="00DC4AE2"/>
    <w:rsid w:val="00DC5779"/>
    <w:rsid w:val="00DC757E"/>
    <w:rsid w:val="00DD094E"/>
    <w:rsid w:val="00DD1998"/>
    <w:rsid w:val="00DD1E0E"/>
    <w:rsid w:val="00DD298A"/>
    <w:rsid w:val="00DD2991"/>
    <w:rsid w:val="00DD4DB5"/>
    <w:rsid w:val="00DD54E5"/>
    <w:rsid w:val="00DD5A1D"/>
    <w:rsid w:val="00DD643D"/>
    <w:rsid w:val="00DD713A"/>
    <w:rsid w:val="00DE00F6"/>
    <w:rsid w:val="00DE0787"/>
    <w:rsid w:val="00DE0DC2"/>
    <w:rsid w:val="00DE0F5E"/>
    <w:rsid w:val="00DE196D"/>
    <w:rsid w:val="00DE2C36"/>
    <w:rsid w:val="00DE3A88"/>
    <w:rsid w:val="00DE4081"/>
    <w:rsid w:val="00DE48F3"/>
    <w:rsid w:val="00DE4958"/>
    <w:rsid w:val="00DE5F06"/>
    <w:rsid w:val="00DE61EA"/>
    <w:rsid w:val="00DE6E6D"/>
    <w:rsid w:val="00DE73DC"/>
    <w:rsid w:val="00DE7451"/>
    <w:rsid w:val="00DF02D6"/>
    <w:rsid w:val="00DF0980"/>
    <w:rsid w:val="00DF1776"/>
    <w:rsid w:val="00DF1AAB"/>
    <w:rsid w:val="00DF2F49"/>
    <w:rsid w:val="00DF5165"/>
    <w:rsid w:val="00DF546E"/>
    <w:rsid w:val="00DF6009"/>
    <w:rsid w:val="00DF6B2C"/>
    <w:rsid w:val="00DF712A"/>
    <w:rsid w:val="00DF7BBB"/>
    <w:rsid w:val="00E005F3"/>
    <w:rsid w:val="00E006AD"/>
    <w:rsid w:val="00E01219"/>
    <w:rsid w:val="00E02EC4"/>
    <w:rsid w:val="00E032FC"/>
    <w:rsid w:val="00E03508"/>
    <w:rsid w:val="00E03593"/>
    <w:rsid w:val="00E0413C"/>
    <w:rsid w:val="00E05390"/>
    <w:rsid w:val="00E06241"/>
    <w:rsid w:val="00E067C8"/>
    <w:rsid w:val="00E06A16"/>
    <w:rsid w:val="00E06BC3"/>
    <w:rsid w:val="00E07F53"/>
    <w:rsid w:val="00E1087B"/>
    <w:rsid w:val="00E10BBE"/>
    <w:rsid w:val="00E1120F"/>
    <w:rsid w:val="00E11939"/>
    <w:rsid w:val="00E12AD8"/>
    <w:rsid w:val="00E13999"/>
    <w:rsid w:val="00E13F73"/>
    <w:rsid w:val="00E1477F"/>
    <w:rsid w:val="00E14A68"/>
    <w:rsid w:val="00E16B2F"/>
    <w:rsid w:val="00E16EA3"/>
    <w:rsid w:val="00E1739C"/>
    <w:rsid w:val="00E174A5"/>
    <w:rsid w:val="00E17545"/>
    <w:rsid w:val="00E17BEA"/>
    <w:rsid w:val="00E17C42"/>
    <w:rsid w:val="00E200A4"/>
    <w:rsid w:val="00E2129E"/>
    <w:rsid w:val="00E2143B"/>
    <w:rsid w:val="00E23040"/>
    <w:rsid w:val="00E23E99"/>
    <w:rsid w:val="00E24520"/>
    <w:rsid w:val="00E24807"/>
    <w:rsid w:val="00E24BB7"/>
    <w:rsid w:val="00E24C1A"/>
    <w:rsid w:val="00E24C8E"/>
    <w:rsid w:val="00E25FE9"/>
    <w:rsid w:val="00E26599"/>
    <w:rsid w:val="00E271DD"/>
    <w:rsid w:val="00E27995"/>
    <w:rsid w:val="00E27F9D"/>
    <w:rsid w:val="00E30215"/>
    <w:rsid w:val="00E30490"/>
    <w:rsid w:val="00E3068F"/>
    <w:rsid w:val="00E31826"/>
    <w:rsid w:val="00E31ADD"/>
    <w:rsid w:val="00E33298"/>
    <w:rsid w:val="00E33C88"/>
    <w:rsid w:val="00E33F14"/>
    <w:rsid w:val="00E33FA9"/>
    <w:rsid w:val="00E34303"/>
    <w:rsid w:val="00E34446"/>
    <w:rsid w:val="00E34572"/>
    <w:rsid w:val="00E36225"/>
    <w:rsid w:val="00E36B3F"/>
    <w:rsid w:val="00E36F1C"/>
    <w:rsid w:val="00E37B6A"/>
    <w:rsid w:val="00E37F54"/>
    <w:rsid w:val="00E418B1"/>
    <w:rsid w:val="00E41B1C"/>
    <w:rsid w:val="00E41C1C"/>
    <w:rsid w:val="00E41E40"/>
    <w:rsid w:val="00E42DE8"/>
    <w:rsid w:val="00E433EE"/>
    <w:rsid w:val="00E435B9"/>
    <w:rsid w:val="00E43840"/>
    <w:rsid w:val="00E43A13"/>
    <w:rsid w:val="00E44A19"/>
    <w:rsid w:val="00E4558F"/>
    <w:rsid w:val="00E462C5"/>
    <w:rsid w:val="00E46E7F"/>
    <w:rsid w:val="00E47864"/>
    <w:rsid w:val="00E47C58"/>
    <w:rsid w:val="00E50485"/>
    <w:rsid w:val="00E505DE"/>
    <w:rsid w:val="00E50A7B"/>
    <w:rsid w:val="00E5247C"/>
    <w:rsid w:val="00E52786"/>
    <w:rsid w:val="00E52834"/>
    <w:rsid w:val="00E53DDF"/>
    <w:rsid w:val="00E5422E"/>
    <w:rsid w:val="00E542A8"/>
    <w:rsid w:val="00E54E51"/>
    <w:rsid w:val="00E56743"/>
    <w:rsid w:val="00E57AE7"/>
    <w:rsid w:val="00E60A0C"/>
    <w:rsid w:val="00E60B68"/>
    <w:rsid w:val="00E610D8"/>
    <w:rsid w:val="00E617C6"/>
    <w:rsid w:val="00E617EB"/>
    <w:rsid w:val="00E623BC"/>
    <w:rsid w:val="00E62A6B"/>
    <w:rsid w:val="00E6313E"/>
    <w:rsid w:val="00E65D11"/>
    <w:rsid w:val="00E67380"/>
    <w:rsid w:val="00E67547"/>
    <w:rsid w:val="00E6792D"/>
    <w:rsid w:val="00E7002F"/>
    <w:rsid w:val="00E700BC"/>
    <w:rsid w:val="00E7066E"/>
    <w:rsid w:val="00E71CE3"/>
    <w:rsid w:val="00E71E7A"/>
    <w:rsid w:val="00E7277C"/>
    <w:rsid w:val="00E733D8"/>
    <w:rsid w:val="00E73C85"/>
    <w:rsid w:val="00E74D80"/>
    <w:rsid w:val="00E74EE4"/>
    <w:rsid w:val="00E74F10"/>
    <w:rsid w:val="00E7675A"/>
    <w:rsid w:val="00E76EB0"/>
    <w:rsid w:val="00E777A6"/>
    <w:rsid w:val="00E77916"/>
    <w:rsid w:val="00E77C5D"/>
    <w:rsid w:val="00E80D0B"/>
    <w:rsid w:val="00E80E6A"/>
    <w:rsid w:val="00E812B6"/>
    <w:rsid w:val="00E81E7D"/>
    <w:rsid w:val="00E8205A"/>
    <w:rsid w:val="00E82328"/>
    <w:rsid w:val="00E82981"/>
    <w:rsid w:val="00E82C15"/>
    <w:rsid w:val="00E83008"/>
    <w:rsid w:val="00E8304D"/>
    <w:rsid w:val="00E8518F"/>
    <w:rsid w:val="00E86F80"/>
    <w:rsid w:val="00E87442"/>
    <w:rsid w:val="00E8768E"/>
    <w:rsid w:val="00E87EEC"/>
    <w:rsid w:val="00E90BD7"/>
    <w:rsid w:val="00E90D64"/>
    <w:rsid w:val="00E91EDF"/>
    <w:rsid w:val="00E92591"/>
    <w:rsid w:val="00E927CC"/>
    <w:rsid w:val="00E935AB"/>
    <w:rsid w:val="00E9360D"/>
    <w:rsid w:val="00E93A1E"/>
    <w:rsid w:val="00E93BD6"/>
    <w:rsid w:val="00E94925"/>
    <w:rsid w:val="00E94C58"/>
    <w:rsid w:val="00E94D18"/>
    <w:rsid w:val="00E95046"/>
    <w:rsid w:val="00E9581A"/>
    <w:rsid w:val="00E95D43"/>
    <w:rsid w:val="00E97174"/>
    <w:rsid w:val="00E97727"/>
    <w:rsid w:val="00EA02F3"/>
    <w:rsid w:val="00EA04E8"/>
    <w:rsid w:val="00EA0A13"/>
    <w:rsid w:val="00EA0AF5"/>
    <w:rsid w:val="00EA0D2B"/>
    <w:rsid w:val="00EA12D1"/>
    <w:rsid w:val="00EA1CE1"/>
    <w:rsid w:val="00EA1FE8"/>
    <w:rsid w:val="00EA2554"/>
    <w:rsid w:val="00EA25FF"/>
    <w:rsid w:val="00EA2F39"/>
    <w:rsid w:val="00EA3F41"/>
    <w:rsid w:val="00EA4238"/>
    <w:rsid w:val="00EA4724"/>
    <w:rsid w:val="00EA571F"/>
    <w:rsid w:val="00EA5D8F"/>
    <w:rsid w:val="00EA66D0"/>
    <w:rsid w:val="00EA7054"/>
    <w:rsid w:val="00EA783E"/>
    <w:rsid w:val="00EA7D00"/>
    <w:rsid w:val="00EB0F8A"/>
    <w:rsid w:val="00EB13F3"/>
    <w:rsid w:val="00EB1B80"/>
    <w:rsid w:val="00EB1D89"/>
    <w:rsid w:val="00EB3037"/>
    <w:rsid w:val="00EB3E46"/>
    <w:rsid w:val="00EB3FB6"/>
    <w:rsid w:val="00EB5294"/>
    <w:rsid w:val="00EB5433"/>
    <w:rsid w:val="00EB5FD9"/>
    <w:rsid w:val="00EB625E"/>
    <w:rsid w:val="00EB6355"/>
    <w:rsid w:val="00EB72FE"/>
    <w:rsid w:val="00EC0AC4"/>
    <w:rsid w:val="00EC1788"/>
    <w:rsid w:val="00EC17EA"/>
    <w:rsid w:val="00EC20FE"/>
    <w:rsid w:val="00EC21DA"/>
    <w:rsid w:val="00EC23C8"/>
    <w:rsid w:val="00EC243A"/>
    <w:rsid w:val="00EC27B8"/>
    <w:rsid w:val="00EC2DEE"/>
    <w:rsid w:val="00EC3047"/>
    <w:rsid w:val="00EC3747"/>
    <w:rsid w:val="00EC3F51"/>
    <w:rsid w:val="00EC4655"/>
    <w:rsid w:val="00EC5024"/>
    <w:rsid w:val="00EC5238"/>
    <w:rsid w:val="00EC54E2"/>
    <w:rsid w:val="00EC550E"/>
    <w:rsid w:val="00EC5A8C"/>
    <w:rsid w:val="00EC5FEF"/>
    <w:rsid w:val="00EC604A"/>
    <w:rsid w:val="00EC6623"/>
    <w:rsid w:val="00EC669C"/>
    <w:rsid w:val="00EC7D60"/>
    <w:rsid w:val="00ED140E"/>
    <w:rsid w:val="00ED1906"/>
    <w:rsid w:val="00ED225D"/>
    <w:rsid w:val="00ED23F3"/>
    <w:rsid w:val="00ED2428"/>
    <w:rsid w:val="00ED2CB2"/>
    <w:rsid w:val="00ED2D21"/>
    <w:rsid w:val="00ED2F41"/>
    <w:rsid w:val="00ED3862"/>
    <w:rsid w:val="00ED3BDA"/>
    <w:rsid w:val="00ED3C42"/>
    <w:rsid w:val="00ED4920"/>
    <w:rsid w:val="00ED4961"/>
    <w:rsid w:val="00ED4D5C"/>
    <w:rsid w:val="00ED50AE"/>
    <w:rsid w:val="00ED51AE"/>
    <w:rsid w:val="00ED53E5"/>
    <w:rsid w:val="00ED54FB"/>
    <w:rsid w:val="00ED5F3B"/>
    <w:rsid w:val="00ED5F75"/>
    <w:rsid w:val="00ED642A"/>
    <w:rsid w:val="00ED6E6D"/>
    <w:rsid w:val="00ED6F8F"/>
    <w:rsid w:val="00ED7212"/>
    <w:rsid w:val="00EE1047"/>
    <w:rsid w:val="00EE1BCD"/>
    <w:rsid w:val="00EE2542"/>
    <w:rsid w:val="00EE2F60"/>
    <w:rsid w:val="00EE373F"/>
    <w:rsid w:val="00EE3840"/>
    <w:rsid w:val="00EE3A3B"/>
    <w:rsid w:val="00EE3ADE"/>
    <w:rsid w:val="00EE4023"/>
    <w:rsid w:val="00EE4341"/>
    <w:rsid w:val="00EE450C"/>
    <w:rsid w:val="00EE52D4"/>
    <w:rsid w:val="00EE52FC"/>
    <w:rsid w:val="00EE5E7C"/>
    <w:rsid w:val="00EE5E88"/>
    <w:rsid w:val="00EE6276"/>
    <w:rsid w:val="00EE67D8"/>
    <w:rsid w:val="00EE6992"/>
    <w:rsid w:val="00EE6E79"/>
    <w:rsid w:val="00EE700D"/>
    <w:rsid w:val="00EE7958"/>
    <w:rsid w:val="00EF017F"/>
    <w:rsid w:val="00EF03A6"/>
    <w:rsid w:val="00EF0723"/>
    <w:rsid w:val="00EF09F1"/>
    <w:rsid w:val="00EF0EE9"/>
    <w:rsid w:val="00EF1383"/>
    <w:rsid w:val="00EF16C4"/>
    <w:rsid w:val="00EF17CE"/>
    <w:rsid w:val="00EF1F73"/>
    <w:rsid w:val="00EF2070"/>
    <w:rsid w:val="00EF2181"/>
    <w:rsid w:val="00EF22DA"/>
    <w:rsid w:val="00EF326F"/>
    <w:rsid w:val="00EF3932"/>
    <w:rsid w:val="00EF4A2D"/>
    <w:rsid w:val="00EF4C85"/>
    <w:rsid w:val="00EF4E61"/>
    <w:rsid w:val="00EF54CF"/>
    <w:rsid w:val="00EF57EB"/>
    <w:rsid w:val="00EF769E"/>
    <w:rsid w:val="00F0041E"/>
    <w:rsid w:val="00F01086"/>
    <w:rsid w:val="00F01266"/>
    <w:rsid w:val="00F0288A"/>
    <w:rsid w:val="00F039C2"/>
    <w:rsid w:val="00F0464F"/>
    <w:rsid w:val="00F0501C"/>
    <w:rsid w:val="00F052B6"/>
    <w:rsid w:val="00F0571E"/>
    <w:rsid w:val="00F06434"/>
    <w:rsid w:val="00F06CAA"/>
    <w:rsid w:val="00F07B56"/>
    <w:rsid w:val="00F10144"/>
    <w:rsid w:val="00F102DD"/>
    <w:rsid w:val="00F106D1"/>
    <w:rsid w:val="00F11226"/>
    <w:rsid w:val="00F113A0"/>
    <w:rsid w:val="00F11569"/>
    <w:rsid w:val="00F117BF"/>
    <w:rsid w:val="00F11ED8"/>
    <w:rsid w:val="00F1213D"/>
    <w:rsid w:val="00F137D7"/>
    <w:rsid w:val="00F13FCC"/>
    <w:rsid w:val="00F143FB"/>
    <w:rsid w:val="00F15344"/>
    <w:rsid w:val="00F15427"/>
    <w:rsid w:val="00F15DF0"/>
    <w:rsid w:val="00F15E37"/>
    <w:rsid w:val="00F16354"/>
    <w:rsid w:val="00F1699C"/>
    <w:rsid w:val="00F17845"/>
    <w:rsid w:val="00F17BCD"/>
    <w:rsid w:val="00F202A1"/>
    <w:rsid w:val="00F20557"/>
    <w:rsid w:val="00F206DC"/>
    <w:rsid w:val="00F207D6"/>
    <w:rsid w:val="00F20ACA"/>
    <w:rsid w:val="00F20EC3"/>
    <w:rsid w:val="00F217DF"/>
    <w:rsid w:val="00F21899"/>
    <w:rsid w:val="00F220E2"/>
    <w:rsid w:val="00F22732"/>
    <w:rsid w:val="00F22B11"/>
    <w:rsid w:val="00F22D3D"/>
    <w:rsid w:val="00F246A8"/>
    <w:rsid w:val="00F24E74"/>
    <w:rsid w:val="00F24FEC"/>
    <w:rsid w:val="00F2517F"/>
    <w:rsid w:val="00F264F6"/>
    <w:rsid w:val="00F274ED"/>
    <w:rsid w:val="00F3169C"/>
    <w:rsid w:val="00F31BC0"/>
    <w:rsid w:val="00F32626"/>
    <w:rsid w:val="00F34BC3"/>
    <w:rsid w:val="00F34FE0"/>
    <w:rsid w:val="00F35272"/>
    <w:rsid w:val="00F367E0"/>
    <w:rsid w:val="00F36DDA"/>
    <w:rsid w:val="00F377FD"/>
    <w:rsid w:val="00F37DDA"/>
    <w:rsid w:val="00F402B0"/>
    <w:rsid w:val="00F405F8"/>
    <w:rsid w:val="00F409F1"/>
    <w:rsid w:val="00F41176"/>
    <w:rsid w:val="00F41B30"/>
    <w:rsid w:val="00F41B65"/>
    <w:rsid w:val="00F41C6C"/>
    <w:rsid w:val="00F42293"/>
    <w:rsid w:val="00F425D8"/>
    <w:rsid w:val="00F42C42"/>
    <w:rsid w:val="00F4392A"/>
    <w:rsid w:val="00F44CB2"/>
    <w:rsid w:val="00F44D08"/>
    <w:rsid w:val="00F45964"/>
    <w:rsid w:val="00F4790A"/>
    <w:rsid w:val="00F5014F"/>
    <w:rsid w:val="00F504C5"/>
    <w:rsid w:val="00F5072C"/>
    <w:rsid w:val="00F51475"/>
    <w:rsid w:val="00F516EE"/>
    <w:rsid w:val="00F51958"/>
    <w:rsid w:val="00F52590"/>
    <w:rsid w:val="00F52ECA"/>
    <w:rsid w:val="00F532CA"/>
    <w:rsid w:val="00F5392E"/>
    <w:rsid w:val="00F539D5"/>
    <w:rsid w:val="00F5496A"/>
    <w:rsid w:val="00F54C74"/>
    <w:rsid w:val="00F553D2"/>
    <w:rsid w:val="00F5627D"/>
    <w:rsid w:val="00F56C53"/>
    <w:rsid w:val="00F5732C"/>
    <w:rsid w:val="00F57CF1"/>
    <w:rsid w:val="00F60663"/>
    <w:rsid w:val="00F6112A"/>
    <w:rsid w:val="00F617E8"/>
    <w:rsid w:val="00F61FDF"/>
    <w:rsid w:val="00F62F88"/>
    <w:rsid w:val="00F63E62"/>
    <w:rsid w:val="00F6445B"/>
    <w:rsid w:val="00F64478"/>
    <w:rsid w:val="00F64E4C"/>
    <w:rsid w:val="00F65301"/>
    <w:rsid w:val="00F65302"/>
    <w:rsid w:val="00F6533B"/>
    <w:rsid w:val="00F66EAD"/>
    <w:rsid w:val="00F67916"/>
    <w:rsid w:val="00F6794F"/>
    <w:rsid w:val="00F709B9"/>
    <w:rsid w:val="00F70C59"/>
    <w:rsid w:val="00F70CC8"/>
    <w:rsid w:val="00F71AFB"/>
    <w:rsid w:val="00F71DA9"/>
    <w:rsid w:val="00F72376"/>
    <w:rsid w:val="00F726AC"/>
    <w:rsid w:val="00F72964"/>
    <w:rsid w:val="00F72F83"/>
    <w:rsid w:val="00F7370E"/>
    <w:rsid w:val="00F739A9"/>
    <w:rsid w:val="00F73C98"/>
    <w:rsid w:val="00F73D65"/>
    <w:rsid w:val="00F740E4"/>
    <w:rsid w:val="00F7410F"/>
    <w:rsid w:val="00F7446D"/>
    <w:rsid w:val="00F7510A"/>
    <w:rsid w:val="00F7554D"/>
    <w:rsid w:val="00F75E65"/>
    <w:rsid w:val="00F76B55"/>
    <w:rsid w:val="00F7750A"/>
    <w:rsid w:val="00F777B0"/>
    <w:rsid w:val="00F801AB"/>
    <w:rsid w:val="00F8052B"/>
    <w:rsid w:val="00F81FBA"/>
    <w:rsid w:val="00F82BD0"/>
    <w:rsid w:val="00F83518"/>
    <w:rsid w:val="00F835D5"/>
    <w:rsid w:val="00F836F6"/>
    <w:rsid w:val="00F83F74"/>
    <w:rsid w:val="00F86BC3"/>
    <w:rsid w:val="00F87C47"/>
    <w:rsid w:val="00F87CD3"/>
    <w:rsid w:val="00F87EFB"/>
    <w:rsid w:val="00F90192"/>
    <w:rsid w:val="00F90451"/>
    <w:rsid w:val="00F90762"/>
    <w:rsid w:val="00F90B0A"/>
    <w:rsid w:val="00F91271"/>
    <w:rsid w:val="00F91EE9"/>
    <w:rsid w:val="00F9319C"/>
    <w:rsid w:val="00F9337A"/>
    <w:rsid w:val="00F933A8"/>
    <w:rsid w:val="00F93DBF"/>
    <w:rsid w:val="00F94536"/>
    <w:rsid w:val="00F9465B"/>
    <w:rsid w:val="00F94964"/>
    <w:rsid w:val="00F94BFC"/>
    <w:rsid w:val="00F94E5D"/>
    <w:rsid w:val="00F95278"/>
    <w:rsid w:val="00F954C8"/>
    <w:rsid w:val="00F959FD"/>
    <w:rsid w:val="00F95D58"/>
    <w:rsid w:val="00F96A70"/>
    <w:rsid w:val="00FA0756"/>
    <w:rsid w:val="00FA077E"/>
    <w:rsid w:val="00FA167E"/>
    <w:rsid w:val="00FA1854"/>
    <w:rsid w:val="00FA1BD0"/>
    <w:rsid w:val="00FA20A0"/>
    <w:rsid w:val="00FA2480"/>
    <w:rsid w:val="00FA2672"/>
    <w:rsid w:val="00FA32AB"/>
    <w:rsid w:val="00FA32C4"/>
    <w:rsid w:val="00FA35A4"/>
    <w:rsid w:val="00FA37E4"/>
    <w:rsid w:val="00FA3C33"/>
    <w:rsid w:val="00FA4112"/>
    <w:rsid w:val="00FA4192"/>
    <w:rsid w:val="00FA5237"/>
    <w:rsid w:val="00FA5423"/>
    <w:rsid w:val="00FA6729"/>
    <w:rsid w:val="00FB0A5B"/>
    <w:rsid w:val="00FB0AF0"/>
    <w:rsid w:val="00FB14F4"/>
    <w:rsid w:val="00FB1B08"/>
    <w:rsid w:val="00FB1B30"/>
    <w:rsid w:val="00FB20AF"/>
    <w:rsid w:val="00FB25BD"/>
    <w:rsid w:val="00FB3470"/>
    <w:rsid w:val="00FB400F"/>
    <w:rsid w:val="00FB4BF1"/>
    <w:rsid w:val="00FB5D18"/>
    <w:rsid w:val="00FB67A8"/>
    <w:rsid w:val="00FB6DCA"/>
    <w:rsid w:val="00FB77D6"/>
    <w:rsid w:val="00FB7DE9"/>
    <w:rsid w:val="00FC01DF"/>
    <w:rsid w:val="00FC06F7"/>
    <w:rsid w:val="00FC08C8"/>
    <w:rsid w:val="00FC0ADC"/>
    <w:rsid w:val="00FC105E"/>
    <w:rsid w:val="00FC108F"/>
    <w:rsid w:val="00FC2970"/>
    <w:rsid w:val="00FC5478"/>
    <w:rsid w:val="00FC5C1B"/>
    <w:rsid w:val="00FC607B"/>
    <w:rsid w:val="00FC68D1"/>
    <w:rsid w:val="00FC74BC"/>
    <w:rsid w:val="00FD07EB"/>
    <w:rsid w:val="00FD092A"/>
    <w:rsid w:val="00FD14AF"/>
    <w:rsid w:val="00FD23D8"/>
    <w:rsid w:val="00FD2507"/>
    <w:rsid w:val="00FD3FB2"/>
    <w:rsid w:val="00FD5C87"/>
    <w:rsid w:val="00FD685D"/>
    <w:rsid w:val="00FD73DE"/>
    <w:rsid w:val="00FD7962"/>
    <w:rsid w:val="00FD7AAC"/>
    <w:rsid w:val="00FD7E8E"/>
    <w:rsid w:val="00FE02C1"/>
    <w:rsid w:val="00FE05FF"/>
    <w:rsid w:val="00FE1249"/>
    <w:rsid w:val="00FE161E"/>
    <w:rsid w:val="00FE261C"/>
    <w:rsid w:val="00FE2A7A"/>
    <w:rsid w:val="00FE2CFB"/>
    <w:rsid w:val="00FE368C"/>
    <w:rsid w:val="00FE3EF5"/>
    <w:rsid w:val="00FE4AFF"/>
    <w:rsid w:val="00FE5ED2"/>
    <w:rsid w:val="00FE6206"/>
    <w:rsid w:val="00FE68D4"/>
    <w:rsid w:val="00FE7614"/>
    <w:rsid w:val="00FE7BBF"/>
    <w:rsid w:val="00FF10C9"/>
    <w:rsid w:val="00FF1791"/>
    <w:rsid w:val="00FF1CC6"/>
    <w:rsid w:val="00FF3753"/>
    <w:rsid w:val="00FF389D"/>
    <w:rsid w:val="00FF3C04"/>
    <w:rsid w:val="00FF3D14"/>
    <w:rsid w:val="00FF447F"/>
    <w:rsid w:val="00FF45B4"/>
    <w:rsid w:val="00FF4B3A"/>
    <w:rsid w:val="00FF4B3C"/>
    <w:rsid w:val="00FF5544"/>
    <w:rsid w:val="00FF60AD"/>
    <w:rsid w:val="00FF6B5E"/>
    <w:rsid w:val="00FF778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3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character" w:styleId="PlaceholderText">
    <w:name w:val="Placeholder Text"/>
    <w:basedOn w:val="DefaultParagraphFont"/>
    <w:uiPriority w:val="99"/>
    <w:semiHidden/>
    <w:rsid w:val="00EC3047"/>
    <w:rPr>
      <w:color w:val="808080"/>
    </w:rPr>
  </w:style>
  <w:style w:type="paragraph" w:styleId="BalloonText">
    <w:name w:val="Balloon Text"/>
    <w:basedOn w:val="Normal"/>
    <w:link w:val="BalloonTextChar"/>
    <w:uiPriority w:val="99"/>
    <w:semiHidden/>
    <w:unhideWhenUsed/>
    <w:rsid w:val="00EC304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C3047"/>
    <w:rPr>
      <w:rFonts w:ascii="Tahoma" w:hAnsi="Tahoma" w:cs="Mangal"/>
      <w:sz w:val="16"/>
      <w:szCs w:val="14"/>
    </w:rPr>
  </w:style>
  <w:style w:type="paragraph" w:styleId="Header">
    <w:name w:val="header"/>
    <w:basedOn w:val="Normal"/>
    <w:link w:val="HeaderChar"/>
    <w:uiPriority w:val="99"/>
    <w:unhideWhenUsed/>
    <w:rsid w:val="00B06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A2C"/>
  </w:style>
  <w:style w:type="paragraph" w:styleId="Footer">
    <w:name w:val="footer"/>
    <w:basedOn w:val="Normal"/>
    <w:link w:val="FooterChar"/>
    <w:uiPriority w:val="99"/>
    <w:semiHidden/>
    <w:unhideWhenUsed/>
    <w:rsid w:val="00B06A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6A2C"/>
  </w:style>
  <w:style w:type="paragraph" w:customStyle="1" w:styleId="DefaultText1">
    <w:name w:val="Default Text:1"/>
    <w:basedOn w:val="Normal"/>
    <w:uiPriority w:val="99"/>
    <w:rsid w:val="00C8087D"/>
    <w:pPr>
      <w:autoSpaceDE w:val="0"/>
      <w:autoSpaceDN w:val="0"/>
      <w:adjustRightInd w:val="0"/>
      <w:spacing w:after="0" w:line="240" w:lineRule="auto"/>
    </w:pPr>
    <w:rPr>
      <w:rFonts w:ascii="Times New Roman" w:eastAsiaTheme="minorHAnsi" w:hAnsi="Times New Roman" w:cs="Mangal"/>
      <w:sz w:val="24"/>
      <w:szCs w:val="24"/>
    </w:rPr>
  </w:style>
  <w:style w:type="paragraph" w:styleId="NormalWeb">
    <w:name w:val="Normal (Web)"/>
    <w:basedOn w:val="Normal"/>
    <w:uiPriority w:val="99"/>
    <w:unhideWhenUsed/>
    <w:rsid w:val="002D7648"/>
    <w:pPr>
      <w:spacing w:after="0" w:line="240" w:lineRule="auto"/>
    </w:pPr>
    <w:rPr>
      <w:rFonts w:ascii="Times New Roman" w:eastAsiaTheme="minorHAnsi" w:hAnsi="Times New Roman" w:cs="Times New Roman"/>
      <w:sz w:val="24"/>
      <w:szCs w:val="24"/>
    </w:rPr>
  </w:style>
  <w:style w:type="character" w:customStyle="1" w:styleId="NoSpacingChar">
    <w:name w:val="No Spacing Char"/>
    <w:basedOn w:val="DefaultParagraphFont"/>
    <w:link w:val="NoSpacing"/>
    <w:uiPriority w:val="1"/>
    <w:rsid w:val="00FF3D14"/>
    <w:rPr>
      <w:rFonts w:cs="Mangal"/>
    </w:rPr>
  </w:style>
  <w:style w:type="character" w:styleId="Hyperlink">
    <w:name w:val="Hyperlink"/>
    <w:basedOn w:val="DefaultParagraphFont"/>
    <w:uiPriority w:val="99"/>
    <w:unhideWhenUsed/>
    <w:rsid w:val="005A0010"/>
    <w:rPr>
      <w:color w:val="0000FF" w:themeColor="hyperlink"/>
      <w:u w:val="single"/>
    </w:rPr>
  </w:style>
  <w:style w:type="paragraph" w:customStyle="1" w:styleId="DefaultText2">
    <w:name w:val="Default Text:2"/>
    <w:basedOn w:val="Normal"/>
    <w:uiPriority w:val="99"/>
    <w:rsid w:val="002A389D"/>
    <w:pPr>
      <w:autoSpaceDE w:val="0"/>
      <w:autoSpaceDN w:val="0"/>
      <w:adjustRightInd w:val="0"/>
      <w:spacing w:after="0" w:line="240" w:lineRule="auto"/>
      <w:jc w:val="both"/>
    </w:pPr>
    <w:rPr>
      <w:rFonts w:ascii="Shruti" w:eastAsia="Calibri" w:hAnsi="Shruti" w:cs="Shruti"/>
      <w:sz w:val="24"/>
      <w:szCs w:val="24"/>
      <w:lang w:val="en-IN" w:bidi="gu-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s>
</file>

<file path=word/webSettings.xml><?xml version="1.0" encoding="utf-8"?>
<w:webSettings xmlns:r="http://schemas.openxmlformats.org/officeDocument/2006/relationships" xmlns:w="http://schemas.openxmlformats.org/wordprocessingml/2006/main">
  <w:divs>
    <w:div w:id="76094193">
      <w:bodyDiv w:val="1"/>
      <w:marLeft w:val="0"/>
      <w:marRight w:val="0"/>
      <w:marTop w:val="0"/>
      <w:marBottom w:val="0"/>
      <w:divBdr>
        <w:top w:val="none" w:sz="0" w:space="0" w:color="auto"/>
        <w:left w:val="none" w:sz="0" w:space="0" w:color="auto"/>
        <w:bottom w:val="none" w:sz="0" w:space="0" w:color="auto"/>
        <w:right w:val="none" w:sz="0" w:space="0" w:color="auto"/>
      </w:divBdr>
    </w:div>
    <w:div w:id="76903293">
      <w:bodyDiv w:val="1"/>
      <w:marLeft w:val="0"/>
      <w:marRight w:val="0"/>
      <w:marTop w:val="0"/>
      <w:marBottom w:val="0"/>
      <w:divBdr>
        <w:top w:val="none" w:sz="0" w:space="0" w:color="auto"/>
        <w:left w:val="none" w:sz="0" w:space="0" w:color="auto"/>
        <w:bottom w:val="none" w:sz="0" w:space="0" w:color="auto"/>
        <w:right w:val="none" w:sz="0" w:space="0" w:color="auto"/>
      </w:divBdr>
    </w:div>
    <w:div w:id="84814565">
      <w:bodyDiv w:val="1"/>
      <w:marLeft w:val="0"/>
      <w:marRight w:val="0"/>
      <w:marTop w:val="0"/>
      <w:marBottom w:val="0"/>
      <w:divBdr>
        <w:top w:val="none" w:sz="0" w:space="0" w:color="auto"/>
        <w:left w:val="none" w:sz="0" w:space="0" w:color="auto"/>
        <w:bottom w:val="none" w:sz="0" w:space="0" w:color="auto"/>
        <w:right w:val="none" w:sz="0" w:space="0" w:color="auto"/>
      </w:divBdr>
    </w:div>
    <w:div w:id="138306435">
      <w:bodyDiv w:val="1"/>
      <w:marLeft w:val="0"/>
      <w:marRight w:val="0"/>
      <w:marTop w:val="0"/>
      <w:marBottom w:val="0"/>
      <w:divBdr>
        <w:top w:val="none" w:sz="0" w:space="0" w:color="auto"/>
        <w:left w:val="none" w:sz="0" w:space="0" w:color="auto"/>
        <w:bottom w:val="none" w:sz="0" w:space="0" w:color="auto"/>
        <w:right w:val="none" w:sz="0" w:space="0" w:color="auto"/>
      </w:divBdr>
    </w:div>
    <w:div w:id="214464878">
      <w:bodyDiv w:val="1"/>
      <w:marLeft w:val="0"/>
      <w:marRight w:val="0"/>
      <w:marTop w:val="0"/>
      <w:marBottom w:val="0"/>
      <w:divBdr>
        <w:top w:val="none" w:sz="0" w:space="0" w:color="auto"/>
        <w:left w:val="none" w:sz="0" w:space="0" w:color="auto"/>
        <w:bottom w:val="none" w:sz="0" w:space="0" w:color="auto"/>
        <w:right w:val="none" w:sz="0" w:space="0" w:color="auto"/>
      </w:divBdr>
    </w:div>
    <w:div w:id="251135057">
      <w:bodyDiv w:val="1"/>
      <w:marLeft w:val="0"/>
      <w:marRight w:val="0"/>
      <w:marTop w:val="0"/>
      <w:marBottom w:val="0"/>
      <w:divBdr>
        <w:top w:val="none" w:sz="0" w:space="0" w:color="auto"/>
        <w:left w:val="none" w:sz="0" w:space="0" w:color="auto"/>
        <w:bottom w:val="none" w:sz="0" w:space="0" w:color="auto"/>
        <w:right w:val="none" w:sz="0" w:space="0" w:color="auto"/>
      </w:divBdr>
    </w:div>
    <w:div w:id="256062707">
      <w:bodyDiv w:val="1"/>
      <w:marLeft w:val="0"/>
      <w:marRight w:val="0"/>
      <w:marTop w:val="0"/>
      <w:marBottom w:val="0"/>
      <w:divBdr>
        <w:top w:val="none" w:sz="0" w:space="0" w:color="auto"/>
        <w:left w:val="none" w:sz="0" w:space="0" w:color="auto"/>
        <w:bottom w:val="none" w:sz="0" w:space="0" w:color="auto"/>
        <w:right w:val="none" w:sz="0" w:space="0" w:color="auto"/>
      </w:divBdr>
    </w:div>
    <w:div w:id="258686572">
      <w:bodyDiv w:val="1"/>
      <w:marLeft w:val="0"/>
      <w:marRight w:val="0"/>
      <w:marTop w:val="0"/>
      <w:marBottom w:val="0"/>
      <w:divBdr>
        <w:top w:val="none" w:sz="0" w:space="0" w:color="auto"/>
        <w:left w:val="none" w:sz="0" w:space="0" w:color="auto"/>
        <w:bottom w:val="none" w:sz="0" w:space="0" w:color="auto"/>
        <w:right w:val="none" w:sz="0" w:space="0" w:color="auto"/>
      </w:divBdr>
    </w:div>
    <w:div w:id="278687919">
      <w:bodyDiv w:val="1"/>
      <w:marLeft w:val="0"/>
      <w:marRight w:val="0"/>
      <w:marTop w:val="0"/>
      <w:marBottom w:val="0"/>
      <w:divBdr>
        <w:top w:val="none" w:sz="0" w:space="0" w:color="auto"/>
        <w:left w:val="none" w:sz="0" w:space="0" w:color="auto"/>
        <w:bottom w:val="none" w:sz="0" w:space="0" w:color="auto"/>
        <w:right w:val="none" w:sz="0" w:space="0" w:color="auto"/>
      </w:divBdr>
    </w:div>
    <w:div w:id="330301794">
      <w:bodyDiv w:val="1"/>
      <w:marLeft w:val="0"/>
      <w:marRight w:val="0"/>
      <w:marTop w:val="0"/>
      <w:marBottom w:val="0"/>
      <w:divBdr>
        <w:top w:val="none" w:sz="0" w:space="0" w:color="auto"/>
        <w:left w:val="none" w:sz="0" w:space="0" w:color="auto"/>
        <w:bottom w:val="none" w:sz="0" w:space="0" w:color="auto"/>
        <w:right w:val="none" w:sz="0" w:space="0" w:color="auto"/>
      </w:divBdr>
    </w:div>
    <w:div w:id="339351650">
      <w:bodyDiv w:val="1"/>
      <w:marLeft w:val="0"/>
      <w:marRight w:val="0"/>
      <w:marTop w:val="0"/>
      <w:marBottom w:val="0"/>
      <w:divBdr>
        <w:top w:val="none" w:sz="0" w:space="0" w:color="auto"/>
        <w:left w:val="none" w:sz="0" w:space="0" w:color="auto"/>
        <w:bottom w:val="none" w:sz="0" w:space="0" w:color="auto"/>
        <w:right w:val="none" w:sz="0" w:space="0" w:color="auto"/>
      </w:divBdr>
    </w:div>
    <w:div w:id="351226150">
      <w:bodyDiv w:val="1"/>
      <w:marLeft w:val="0"/>
      <w:marRight w:val="0"/>
      <w:marTop w:val="0"/>
      <w:marBottom w:val="0"/>
      <w:divBdr>
        <w:top w:val="none" w:sz="0" w:space="0" w:color="auto"/>
        <w:left w:val="none" w:sz="0" w:space="0" w:color="auto"/>
        <w:bottom w:val="none" w:sz="0" w:space="0" w:color="auto"/>
        <w:right w:val="none" w:sz="0" w:space="0" w:color="auto"/>
      </w:divBdr>
    </w:div>
    <w:div w:id="369570529">
      <w:bodyDiv w:val="1"/>
      <w:marLeft w:val="0"/>
      <w:marRight w:val="0"/>
      <w:marTop w:val="0"/>
      <w:marBottom w:val="0"/>
      <w:divBdr>
        <w:top w:val="none" w:sz="0" w:space="0" w:color="auto"/>
        <w:left w:val="none" w:sz="0" w:space="0" w:color="auto"/>
        <w:bottom w:val="none" w:sz="0" w:space="0" w:color="auto"/>
        <w:right w:val="none" w:sz="0" w:space="0" w:color="auto"/>
      </w:divBdr>
    </w:div>
    <w:div w:id="411896918">
      <w:bodyDiv w:val="1"/>
      <w:marLeft w:val="0"/>
      <w:marRight w:val="0"/>
      <w:marTop w:val="0"/>
      <w:marBottom w:val="0"/>
      <w:divBdr>
        <w:top w:val="none" w:sz="0" w:space="0" w:color="auto"/>
        <w:left w:val="none" w:sz="0" w:space="0" w:color="auto"/>
        <w:bottom w:val="none" w:sz="0" w:space="0" w:color="auto"/>
        <w:right w:val="none" w:sz="0" w:space="0" w:color="auto"/>
      </w:divBdr>
    </w:div>
    <w:div w:id="413941850">
      <w:bodyDiv w:val="1"/>
      <w:marLeft w:val="0"/>
      <w:marRight w:val="0"/>
      <w:marTop w:val="0"/>
      <w:marBottom w:val="0"/>
      <w:divBdr>
        <w:top w:val="none" w:sz="0" w:space="0" w:color="auto"/>
        <w:left w:val="none" w:sz="0" w:space="0" w:color="auto"/>
        <w:bottom w:val="none" w:sz="0" w:space="0" w:color="auto"/>
        <w:right w:val="none" w:sz="0" w:space="0" w:color="auto"/>
      </w:divBdr>
    </w:div>
    <w:div w:id="421219045">
      <w:bodyDiv w:val="1"/>
      <w:marLeft w:val="0"/>
      <w:marRight w:val="0"/>
      <w:marTop w:val="0"/>
      <w:marBottom w:val="0"/>
      <w:divBdr>
        <w:top w:val="none" w:sz="0" w:space="0" w:color="auto"/>
        <w:left w:val="none" w:sz="0" w:space="0" w:color="auto"/>
        <w:bottom w:val="none" w:sz="0" w:space="0" w:color="auto"/>
        <w:right w:val="none" w:sz="0" w:space="0" w:color="auto"/>
      </w:divBdr>
    </w:div>
    <w:div w:id="515194342">
      <w:bodyDiv w:val="1"/>
      <w:marLeft w:val="0"/>
      <w:marRight w:val="0"/>
      <w:marTop w:val="0"/>
      <w:marBottom w:val="0"/>
      <w:divBdr>
        <w:top w:val="none" w:sz="0" w:space="0" w:color="auto"/>
        <w:left w:val="none" w:sz="0" w:space="0" w:color="auto"/>
        <w:bottom w:val="none" w:sz="0" w:space="0" w:color="auto"/>
        <w:right w:val="none" w:sz="0" w:space="0" w:color="auto"/>
      </w:divBdr>
    </w:div>
    <w:div w:id="520245791">
      <w:bodyDiv w:val="1"/>
      <w:marLeft w:val="0"/>
      <w:marRight w:val="0"/>
      <w:marTop w:val="0"/>
      <w:marBottom w:val="0"/>
      <w:divBdr>
        <w:top w:val="none" w:sz="0" w:space="0" w:color="auto"/>
        <w:left w:val="none" w:sz="0" w:space="0" w:color="auto"/>
        <w:bottom w:val="none" w:sz="0" w:space="0" w:color="auto"/>
        <w:right w:val="none" w:sz="0" w:space="0" w:color="auto"/>
      </w:divBdr>
    </w:div>
    <w:div w:id="549613130">
      <w:bodyDiv w:val="1"/>
      <w:marLeft w:val="0"/>
      <w:marRight w:val="0"/>
      <w:marTop w:val="0"/>
      <w:marBottom w:val="0"/>
      <w:divBdr>
        <w:top w:val="none" w:sz="0" w:space="0" w:color="auto"/>
        <w:left w:val="none" w:sz="0" w:space="0" w:color="auto"/>
        <w:bottom w:val="none" w:sz="0" w:space="0" w:color="auto"/>
        <w:right w:val="none" w:sz="0" w:space="0" w:color="auto"/>
      </w:divBdr>
    </w:div>
    <w:div w:id="647318054">
      <w:bodyDiv w:val="1"/>
      <w:marLeft w:val="0"/>
      <w:marRight w:val="0"/>
      <w:marTop w:val="0"/>
      <w:marBottom w:val="0"/>
      <w:divBdr>
        <w:top w:val="none" w:sz="0" w:space="0" w:color="auto"/>
        <w:left w:val="none" w:sz="0" w:space="0" w:color="auto"/>
        <w:bottom w:val="none" w:sz="0" w:space="0" w:color="auto"/>
        <w:right w:val="none" w:sz="0" w:space="0" w:color="auto"/>
      </w:divBdr>
    </w:div>
    <w:div w:id="662584025">
      <w:bodyDiv w:val="1"/>
      <w:marLeft w:val="0"/>
      <w:marRight w:val="0"/>
      <w:marTop w:val="0"/>
      <w:marBottom w:val="0"/>
      <w:divBdr>
        <w:top w:val="none" w:sz="0" w:space="0" w:color="auto"/>
        <w:left w:val="none" w:sz="0" w:space="0" w:color="auto"/>
        <w:bottom w:val="none" w:sz="0" w:space="0" w:color="auto"/>
        <w:right w:val="none" w:sz="0" w:space="0" w:color="auto"/>
      </w:divBdr>
    </w:div>
    <w:div w:id="685716279">
      <w:bodyDiv w:val="1"/>
      <w:marLeft w:val="0"/>
      <w:marRight w:val="0"/>
      <w:marTop w:val="0"/>
      <w:marBottom w:val="0"/>
      <w:divBdr>
        <w:top w:val="none" w:sz="0" w:space="0" w:color="auto"/>
        <w:left w:val="none" w:sz="0" w:space="0" w:color="auto"/>
        <w:bottom w:val="none" w:sz="0" w:space="0" w:color="auto"/>
        <w:right w:val="none" w:sz="0" w:space="0" w:color="auto"/>
      </w:divBdr>
    </w:div>
    <w:div w:id="702097999">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735280756">
      <w:bodyDiv w:val="1"/>
      <w:marLeft w:val="0"/>
      <w:marRight w:val="0"/>
      <w:marTop w:val="0"/>
      <w:marBottom w:val="0"/>
      <w:divBdr>
        <w:top w:val="none" w:sz="0" w:space="0" w:color="auto"/>
        <w:left w:val="none" w:sz="0" w:space="0" w:color="auto"/>
        <w:bottom w:val="none" w:sz="0" w:space="0" w:color="auto"/>
        <w:right w:val="none" w:sz="0" w:space="0" w:color="auto"/>
      </w:divBdr>
    </w:div>
    <w:div w:id="801078793">
      <w:bodyDiv w:val="1"/>
      <w:marLeft w:val="0"/>
      <w:marRight w:val="0"/>
      <w:marTop w:val="0"/>
      <w:marBottom w:val="0"/>
      <w:divBdr>
        <w:top w:val="none" w:sz="0" w:space="0" w:color="auto"/>
        <w:left w:val="none" w:sz="0" w:space="0" w:color="auto"/>
        <w:bottom w:val="none" w:sz="0" w:space="0" w:color="auto"/>
        <w:right w:val="none" w:sz="0" w:space="0" w:color="auto"/>
      </w:divBdr>
    </w:div>
    <w:div w:id="808210305">
      <w:bodyDiv w:val="1"/>
      <w:marLeft w:val="0"/>
      <w:marRight w:val="0"/>
      <w:marTop w:val="0"/>
      <w:marBottom w:val="0"/>
      <w:divBdr>
        <w:top w:val="none" w:sz="0" w:space="0" w:color="auto"/>
        <w:left w:val="none" w:sz="0" w:space="0" w:color="auto"/>
        <w:bottom w:val="none" w:sz="0" w:space="0" w:color="auto"/>
        <w:right w:val="none" w:sz="0" w:space="0" w:color="auto"/>
      </w:divBdr>
    </w:div>
    <w:div w:id="832795535">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923802610">
      <w:bodyDiv w:val="1"/>
      <w:marLeft w:val="0"/>
      <w:marRight w:val="0"/>
      <w:marTop w:val="0"/>
      <w:marBottom w:val="0"/>
      <w:divBdr>
        <w:top w:val="none" w:sz="0" w:space="0" w:color="auto"/>
        <w:left w:val="none" w:sz="0" w:space="0" w:color="auto"/>
        <w:bottom w:val="none" w:sz="0" w:space="0" w:color="auto"/>
        <w:right w:val="none" w:sz="0" w:space="0" w:color="auto"/>
      </w:divBdr>
    </w:div>
    <w:div w:id="941961428">
      <w:bodyDiv w:val="1"/>
      <w:marLeft w:val="0"/>
      <w:marRight w:val="0"/>
      <w:marTop w:val="0"/>
      <w:marBottom w:val="0"/>
      <w:divBdr>
        <w:top w:val="none" w:sz="0" w:space="0" w:color="auto"/>
        <w:left w:val="none" w:sz="0" w:space="0" w:color="auto"/>
        <w:bottom w:val="none" w:sz="0" w:space="0" w:color="auto"/>
        <w:right w:val="none" w:sz="0" w:space="0" w:color="auto"/>
      </w:divBdr>
    </w:div>
    <w:div w:id="952828063">
      <w:bodyDiv w:val="1"/>
      <w:marLeft w:val="0"/>
      <w:marRight w:val="0"/>
      <w:marTop w:val="0"/>
      <w:marBottom w:val="0"/>
      <w:divBdr>
        <w:top w:val="none" w:sz="0" w:space="0" w:color="auto"/>
        <w:left w:val="none" w:sz="0" w:space="0" w:color="auto"/>
        <w:bottom w:val="none" w:sz="0" w:space="0" w:color="auto"/>
        <w:right w:val="none" w:sz="0" w:space="0" w:color="auto"/>
      </w:divBdr>
    </w:div>
    <w:div w:id="1051272162">
      <w:bodyDiv w:val="1"/>
      <w:marLeft w:val="0"/>
      <w:marRight w:val="0"/>
      <w:marTop w:val="0"/>
      <w:marBottom w:val="0"/>
      <w:divBdr>
        <w:top w:val="none" w:sz="0" w:space="0" w:color="auto"/>
        <w:left w:val="none" w:sz="0" w:space="0" w:color="auto"/>
        <w:bottom w:val="none" w:sz="0" w:space="0" w:color="auto"/>
        <w:right w:val="none" w:sz="0" w:space="0" w:color="auto"/>
      </w:divBdr>
    </w:div>
    <w:div w:id="1094714276">
      <w:bodyDiv w:val="1"/>
      <w:marLeft w:val="0"/>
      <w:marRight w:val="0"/>
      <w:marTop w:val="0"/>
      <w:marBottom w:val="0"/>
      <w:divBdr>
        <w:top w:val="none" w:sz="0" w:space="0" w:color="auto"/>
        <w:left w:val="none" w:sz="0" w:space="0" w:color="auto"/>
        <w:bottom w:val="none" w:sz="0" w:space="0" w:color="auto"/>
        <w:right w:val="none" w:sz="0" w:space="0" w:color="auto"/>
      </w:divBdr>
    </w:div>
    <w:div w:id="1110854775">
      <w:bodyDiv w:val="1"/>
      <w:marLeft w:val="0"/>
      <w:marRight w:val="0"/>
      <w:marTop w:val="0"/>
      <w:marBottom w:val="0"/>
      <w:divBdr>
        <w:top w:val="none" w:sz="0" w:space="0" w:color="auto"/>
        <w:left w:val="none" w:sz="0" w:space="0" w:color="auto"/>
        <w:bottom w:val="none" w:sz="0" w:space="0" w:color="auto"/>
        <w:right w:val="none" w:sz="0" w:space="0" w:color="auto"/>
      </w:divBdr>
    </w:div>
    <w:div w:id="1116221543">
      <w:bodyDiv w:val="1"/>
      <w:marLeft w:val="0"/>
      <w:marRight w:val="0"/>
      <w:marTop w:val="0"/>
      <w:marBottom w:val="0"/>
      <w:divBdr>
        <w:top w:val="none" w:sz="0" w:space="0" w:color="auto"/>
        <w:left w:val="none" w:sz="0" w:space="0" w:color="auto"/>
        <w:bottom w:val="none" w:sz="0" w:space="0" w:color="auto"/>
        <w:right w:val="none" w:sz="0" w:space="0" w:color="auto"/>
      </w:divBdr>
    </w:div>
    <w:div w:id="1157186095">
      <w:bodyDiv w:val="1"/>
      <w:marLeft w:val="0"/>
      <w:marRight w:val="0"/>
      <w:marTop w:val="0"/>
      <w:marBottom w:val="0"/>
      <w:divBdr>
        <w:top w:val="none" w:sz="0" w:space="0" w:color="auto"/>
        <w:left w:val="none" w:sz="0" w:space="0" w:color="auto"/>
        <w:bottom w:val="none" w:sz="0" w:space="0" w:color="auto"/>
        <w:right w:val="none" w:sz="0" w:space="0" w:color="auto"/>
      </w:divBdr>
    </w:div>
    <w:div w:id="1164053330">
      <w:bodyDiv w:val="1"/>
      <w:marLeft w:val="0"/>
      <w:marRight w:val="0"/>
      <w:marTop w:val="0"/>
      <w:marBottom w:val="0"/>
      <w:divBdr>
        <w:top w:val="none" w:sz="0" w:space="0" w:color="auto"/>
        <w:left w:val="none" w:sz="0" w:space="0" w:color="auto"/>
        <w:bottom w:val="none" w:sz="0" w:space="0" w:color="auto"/>
        <w:right w:val="none" w:sz="0" w:space="0" w:color="auto"/>
      </w:divBdr>
    </w:div>
    <w:div w:id="1211259641">
      <w:bodyDiv w:val="1"/>
      <w:marLeft w:val="0"/>
      <w:marRight w:val="0"/>
      <w:marTop w:val="0"/>
      <w:marBottom w:val="0"/>
      <w:divBdr>
        <w:top w:val="none" w:sz="0" w:space="0" w:color="auto"/>
        <w:left w:val="none" w:sz="0" w:space="0" w:color="auto"/>
        <w:bottom w:val="none" w:sz="0" w:space="0" w:color="auto"/>
        <w:right w:val="none" w:sz="0" w:space="0" w:color="auto"/>
      </w:divBdr>
    </w:div>
    <w:div w:id="1260217213">
      <w:bodyDiv w:val="1"/>
      <w:marLeft w:val="0"/>
      <w:marRight w:val="0"/>
      <w:marTop w:val="0"/>
      <w:marBottom w:val="0"/>
      <w:divBdr>
        <w:top w:val="none" w:sz="0" w:space="0" w:color="auto"/>
        <w:left w:val="none" w:sz="0" w:space="0" w:color="auto"/>
        <w:bottom w:val="none" w:sz="0" w:space="0" w:color="auto"/>
        <w:right w:val="none" w:sz="0" w:space="0" w:color="auto"/>
      </w:divBdr>
    </w:div>
    <w:div w:id="1293750062">
      <w:bodyDiv w:val="1"/>
      <w:marLeft w:val="0"/>
      <w:marRight w:val="0"/>
      <w:marTop w:val="0"/>
      <w:marBottom w:val="0"/>
      <w:divBdr>
        <w:top w:val="none" w:sz="0" w:space="0" w:color="auto"/>
        <w:left w:val="none" w:sz="0" w:space="0" w:color="auto"/>
        <w:bottom w:val="none" w:sz="0" w:space="0" w:color="auto"/>
        <w:right w:val="none" w:sz="0" w:space="0" w:color="auto"/>
      </w:divBdr>
    </w:div>
    <w:div w:id="1327829814">
      <w:bodyDiv w:val="1"/>
      <w:marLeft w:val="0"/>
      <w:marRight w:val="0"/>
      <w:marTop w:val="0"/>
      <w:marBottom w:val="0"/>
      <w:divBdr>
        <w:top w:val="none" w:sz="0" w:space="0" w:color="auto"/>
        <w:left w:val="none" w:sz="0" w:space="0" w:color="auto"/>
        <w:bottom w:val="none" w:sz="0" w:space="0" w:color="auto"/>
        <w:right w:val="none" w:sz="0" w:space="0" w:color="auto"/>
      </w:divBdr>
    </w:div>
    <w:div w:id="1330524196">
      <w:bodyDiv w:val="1"/>
      <w:marLeft w:val="0"/>
      <w:marRight w:val="0"/>
      <w:marTop w:val="0"/>
      <w:marBottom w:val="0"/>
      <w:divBdr>
        <w:top w:val="none" w:sz="0" w:space="0" w:color="auto"/>
        <w:left w:val="none" w:sz="0" w:space="0" w:color="auto"/>
        <w:bottom w:val="none" w:sz="0" w:space="0" w:color="auto"/>
        <w:right w:val="none" w:sz="0" w:space="0" w:color="auto"/>
      </w:divBdr>
    </w:div>
    <w:div w:id="1373965931">
      <w:bodyDiv w:val="1"/>
      <w:marLeft w:val="0"/>
      <w:marRight w:val="0"/>
      <w:marTop w:val="0"/>
      <w:marBottom w:val="0"/>
      <w:divBdr>
        <w:top w:val="none" w:sz="0" w:space="0" w:color="auto"/>
        <w:left w:val="none" w:sz="0" w:space="0" w:color="auto"/>
        <w:bottom w:val="none" w:sz="0" w:space="0" w:color="auto"/>
        <w:right w:val="none" w:sz="0" w:space="0" w:color="auto"/>
      </w:divBdr>
    </w:div>
    <w:div w:id="1444959278">
      <w:bodyDiv w:val="1"/>
      <w:marLeft w:val="0"/>
      <w:marRight w:val="0"/>
      <w:marTop w:val="0"/>
      <w:marBottom w:val="0"/>
      <w:divBdr>
        <w:top w:val="none" w:sz="0" w:space="0" w:color="auto"/>
        <w:left w:val="none" w:sz="0" w:space="0" w:color="auto"/>
        <w:bottom w:val="none" w:sz="0" w:space="0" w:color="auto"/>
        <w:right w:val="none" w:sz="0" w:space="0" w:color="auto"/>
      </w:divBdr>
    </w:div>
    <w:div w:id="1578981639">
      <w:bodyDiv w:val="1"/>
      <w:marLeft w:val="0"/>
      <w:marRight w:val="0"/>
      <w:marTop w:val="0"/>
      <w:marBottom w:val="0"/>
      <w:divBdr>
        <w:top w:val="none" w:sz="0" w:space="0" w:color="auto"/>
        <w:left w:val="none" w:sz="0" w:space="0" w:color="auto"/>
        <w:bottom w:val="none" w:sz="0" w:space="0" w:color="auto"/>
        <w:right w:val="none" w:sz="0" w:space="0" w:color="auto"/>
      </w:divBdr>
    </w:div>
    <w:div w:id="1593665769">
      <w:bodyDiv w:val="1"/>
      <w:marLeft w:val="0"/>
      <w:marRight w:val="0"/>
      <w:marTop w:val="0"/>
      <w:marBottom w:val="0"/>
      <w:divBdr>
        <w:top w:val="none" w:sz="0" w:space="0" w:color="auto"/>
        <w:left w:val="none" w:sz="0" w:space="0" w:color="auto"/>
        <w:bottom w:val="none" w:sz="0" w:space="0" w:color="auto"/>
        <w:right w:val="none" w:sz="0" w:space="0" w:color="auto"/>
      </w:divBdr>
    </w:div>
    <w:div w:id="1602646015">
      <w:bodyDiv w:val="1"/>
      <w:marLeft w:val="0"/>
      <w:marRight w:val="0"/>
      <w:marTop w:val="0"/>
      <w:marBottom w:val="0"/>
      <w:divBdr>
        <w:top w:val="none" w:sz="0" w:space="0" w:color="auto"/>
        <w:left w:val="none" w:sz="0" w:space="0" w:color="auto"/>
        <w:bottom w:val="none" w:sz="0" w:space="0" w:color="auto"/>
        <w:right w:val="none" w:sz="0" w:space="0" w:color="auto"/>
      </w:divBdr>
    </w:div>
    <w:div w:id="1613828050">
      <w:bodyDiv w:val="1"/>
      <w:marLeft w:val="0"/>
      <w:marRight w:val="0"/>
      <w:marTop w:val="0"/>
      <w:marBottom w:val="0"/>
      <w:divBdr>
        <w:top w:val="none" w:sz="0" w:space="0" w:color="auto"/>
        <w:left w:val="none" w:sz="0" w:space="0" w:color="auto"/>
        <w:bottom w:val="none" w:sz="0" w:space="0" w:color="auto"/>
        <w:right w:val="none" w:sz="0" w:space="0" w:color="auto"/>
      </w:divBdr>
    </w:div>
    <w:div w:id="1630356424">
      <w:bodyDiv w:val="1"/>
      <w:marLeft w:val="0"/>
      <w:marRight w:val="0"/>
      <w:marTop w:val="0"/>
      <w:marBottom w:val="0"/>
      <w:divBdr>
        <w:top w:val="none" w:sz="0" w:space="0" w:color="auto"/>
        <w:left w:val="none" w:sz="0" w:space="0" w:color="auto"/>
        <w:bottom w:val="none" w:sz="0" w:space="0" w:color="auto"/>
        <w:right w:val="none" w:sz="0" w:space="0" w:color="auto"/>
      </w:divBdr>
    </w:div>
    <w:div w:id="1652556459">
      <w:bodyDiv w:val="1"/>
      <w:marLeft w:val="0"/>
      <w:marRight w:val="0"/>
      <w:marTop w:val="0"/>
      <w:marBottom w:val="0"/>
      <w:divBdr>
        <w:top w:val="none" w:sz="0" w:space="0" w:color="auto"/>
        <w:left w:val="none" w:sz="0" w:space="0" w:color="auto"/>
        <w:bottom w:val="none" w:sz="0" w:space="0" w:color="auto"/>
        <w:right w:val="none" w:sz="0" w:space="0" w:color="auto"/>
      </w:divBdr>
    </w:div>
    <w:div w:id="1672030122">
      <w:bodyDiv w:val="1"/>
      <w:marLeft w:val="0"/>
      <w:marRight w:val="0"/>
      <w:marTop w:val="0"/>
      <w:marBottom w:val="0"/>
      <w:divBdr>
        <w:top w:val="none" w:sz="0" w:space="0" w:color="auto"/>
        <w:left w:val="none" w:sz="0" w:space="0" w:color="auto"/>
        <w:bottom w:val="none" w:sz="0" w:space="0" w:color="auto"/>
        <w:right w:val="none" w:sz="0" w:space="0" w:color="auto"/>
      </w:divBdr>
    </w:div>
    <w:div w:id="1700275387">
      <w:bodyDiv w:val="1"/>
      <w:marLeft w:val="0"/>
      <w:marRight w:val="0"/>
      <w:marTop w:val="0"/>
      <w:marBottom w:val="0"/>
      <w:divBdr>
        <w:top w:val="none" w:sz="0" w:space="0" w:color="auto"/>
        <w:left w:val="none" w:sz="0" w:space="0" w:color="auto"/>
        <w:bottom w:val="none" w:sz="0" w:space="0" w:color="auto"/>
        <w:right w:val="none" w:sz="0" w:space="0" w:color="auto"/>
      </w:divBdr>
    </w:div>
    <w:div w:id="1750421918">
      <w:bodyDiv w:val="1"/>
      <w:marLeft w:val="0"/>
      <w:marRight w:val="0"/>
      <w:marTop w:val="0"/>
      <w:marBottom w:val="0"/>
      <w:divBdr>
        <w:top w:val="none" w:sz="0" w:space="0" w:color="auto"/>
        <w:left w:val="none" w:sz="0" w:space="0" w:color="auto"/>
        <w:bottom w:val="none" w:sz="0" w:space="0" w:color="auto"/>
        <w:right w:val="none" w:sz="0" w:space="0" w:color="auto"/>
      </w:divBdr>
    </w:div>
    <w:div w:id="1754469171">
      <w:bodyDiv w:val="1"/>
      <w:marLeft w:val="0"/>
      <w:marRight w:val="0"/>
      <w:marTop w:val="0"/>
      <w:marBottom w:val="0"/>
      <w:divBdr>
        <w:top w:val="none" w:sz="0" w:space="0" w:color="auto"/>
        <w:left w:val="none" w:sz="0" w:space="0" w:color="auto"/>
        <w:bottom w:val="none" w:sz="0" w:space="0" w:color="auto"/>
        <w:right w:val="none" w:sz="0" w:space="0" w:color="auto"/>
      </w:divBdr>
    </w:div>
    <w:div w:id="1757052075">
      <w:bodyDiv w:val="1"/>
      <w:marLeft w:val="0"/>
      <w:marRight w:val="0"/>
      <w:marTop w:val="0"/>
      <w:marBottom w:val="0"/>
      <w:divBdr>
        <w:top w:val="none" w:sz="0" w:space="0" w:color="auto"/>
        <w:left w:val="none" w:sz="0" w:space="0" w:color="auto"/>
        <w:bottom w:val="none" w:sz="0" w:space="0" w:color="auto"/>
        <w:right w:val="none" w:sz="0" w:space="0" w:color="auto"/>
      </w:divBdr>
    </w:div>
    <w:div w:id="1770006079">
      <w:bodyDiv w:val="1"/>
      <w:marLeft w:val="0"/>
      <w:marRight w:val="0"/>
      <w:marTop w:val="0"/>
      <w:marBottom w:val="0"/>
      <w:divBdr>
        <w:top w:val="none" w:sz="0" w:space="0" w:color="auto"/>
        <w:left w:val="none" w:sz="0" w:space="0" w:color="auto"/>
        <w:bottom w:val="none" w:sz="0" w:space="0" w:color="auto"/>
        <w:right w:val="none" w:sz="0" w:space="0" w:color="auto"/>
      </w:divBdr>
    </w:div>
    <w:div w:id="1832795072">
      <w:bodyDiv w:val="1"/>
      <w:marLeft w:val="0"/>
      <w:marRight w:val="0"/>
      <w:marTop w:val="0"/>
      <w:marBottom w:val="0"/>
      <w:divBdr>
        <w:top w:val="none" w:sz="0" w:space="0" w:color="auto"/>
        <w:left w:val="none" w:sz="0" w:space="0" w:color="auto"/>
        <w:bottom w:val="none" w:sz="0" w:space="0" w:color="auto"/>
        <w:right w:val="none" w:sz="0" w:space="0" w:color="auto"/>
      </w:divBdr>
    </w:div>
    <w:div w:id="1852573452">
      <w:bodyDiv w:val="1"/>
      <w:marLeft w:val="0"/>
      <w:marRight w:val="0"/>
      <w:marTop w:val="0"/>
      <w:marBottom w:val="0"/>
      <w:divBdr>
        <w:top w:val="none" w:sz="0" w:space="0" w:color="auto"/>
        <w:left w:val="none" w:sz="0" w:space="0" w:color="auto"/>
        <w:bottom w:val="none" w:sz="0" w:space="0" w:color="auto"/>
        <w:right w:val="none" w:sz="0" w:space="0" w:color="auto"/>
      </w:divBdr>
    </w:div>
    <w:div w:id="1863321284">
      <w:bodyDiv w:val="1"/>
      <w:marLeft w:val="0"/>
      <w:marRight w:val="0"/>
      <w:marTop w:val="0"/>
      <w:marBottom w:val="0"/>
      <w:divBdr>
        <w:top w:val="none" w:sz="0" w:space="0" w:color="auto"/>
        <w:left w:val="none" w:sz="0" w:space="0" w:color="auto"/>
        <w:bottom w:val="none" w:sz="0" w:space="0" w:color="auto"/>
        <w:right w:val="none" w:sz="0" w:space="0" w:color="auto"/>
      </w:divBdr>
    </w:div>
    <w:div w:id="1875800907">
      <w:bodyDiv w:val="1"/>
      <w:marLeft w:val="0"/>
      <w:marRight w:val="0"/>
      <w:marTop w:val="0"/>
      <w:marBottom w:val="0"/>
      <w:divBdr>
        <w:top w:val="none" w:sz="0" w:space="0" w:color="auto"/>
        <w:left w:val="none" w:sz="0" w:space="0" w:color="auto"/>
        <w:bottom w:val="none" w:sz="0" w:space="0" w:color="auto"/>
        <w:right w:val="none" w:sz="0" w:space="0" w:color="auto"/>
      </w:divBdr>
    </w:div>
    <w:div w:id="1947931313">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1994092678">
      <w:bodyDiv w:val="1"/>
      <w:marLeft w:val="0"/>
      <w:marRight w:val="0"/>
      <w:marTop w:val="0"/>
      <w:marBottom w:val="0"/>
      <w:divBdr>
        <w:top w:val="none" w:sz="0" w:space="0" w:color="auto"/>
        <w:left w:val="none" w:sz="0" w:space="0" w:color="auto"/>
        <w:bottom w:val="none" w:sz="0" w:space="0" w:color="auto"/>
        <w:right w:val="none" w:sz="0" w:space="0" w:color="auto"/>
      </w:divBdr>
    </w:div>
    <w:div w:id="2029140003">
      <w:bodyDiv w:val="1"/>
      <w:marLeft w:val="0"/>
      <w:marRight w:val="0"/>
      <w:marTop w:val="0"/>
      <w:marBottom w:val="0"/>
      <w:divBdr>
        <w:top w:val="none" w:sz="0" w:space="0" w:color="auto"/>
        <w:left w:val="none" w:sz="0" w:space="0" w:color="auto"/>
        <w:bottom w:val="none" w:sz="0" w:space="0" w:color="auto"/>
        <w:right w:val="none" w:sz="0" w:space="0" w:color="auto"/>
      </w:divBdr>
    </w:div>
    <w:div w:id="2034571420">
      <w:bodyDiv w:val="1"/>
      <w:marLeft w:val="0"/>
      <w:marRight w:val="0"/>
      <w:marTop w:val="0"/>
      <w:marBottom w:val="0"/>
      <w:divBdr>
        <w:top w:val="none" w:sz="0" w:space="0" w:color="auto"/>
        <w:left w:val="none" w:sz="0" w:space="0" w:color="auto"/>
        <w:bottom w:val="none" w:sz="0" w:space="0" w:color="auto"/>
        <w:right w:val="none" w:sz="0" w:space="0" w:color="auto"/>
      </w:divBdr>
    </w:div>
    <w:div w:id="2038119264">
      <w:bodyDiv w:val="1"/>
      <w:marLeft w:val="0"/>
      <w:marRight w:val="0"/>
      <w:marTop w:val="0"/>
      <w:marBottom w:val="0"/>
      <w:divBdr>
        <w:top w:val="none" w:sz="0" w:space="0" w:color="auto"/>
        <w:left w:val="none" w:sz="0" w:space="0" w:color="auto"/>
        <w:bottom w:val="none" w:sz="0" w:space="0" w:color="auto"/>
        <w:right w:val="none" w:sz="0" w:space="0" w:color="auto"/>
      </w:divBdr>
    </w:div>
    <w:div w:id="2085059723">
      <w:bodyDiv w:val="1"/>
      <w:marLeft w:val="0"/>
      <w:marRight w:val="0"/>
      <w:marTop w:val="0"/>
      <w:marBottom w:val="0"/>
      <w:divBdr>
        <w:top w:val="none" w:sz="0" w:space="0" w:color="auto"/>
        <w:left w:val="none" w:sz="0" w:space="0" w:color="auto"/>
        <w:bottom w:val="none" w:sz="0" w:space="0" w:color="auto"/>
        <w:right w:val="none" w:sz="0" w:space="0" w:color="auto"/>
      </w:divBdr>
    </w:div>
    <w:div w:id="21337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2E1E7-7E08-450D-9735-762F028B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1215</TotalTime>
  <Pages>14</Pages>
  <Words>3882</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dena</cp:lastModifiedBy>
  <cp:revision>730</cp:revision>
  <cp:lastPrinted>2018-12-17T09:49:00Z</cp:lastPrinted>
  <dcterms:created xsi:type="dcterms:W3CDTF">2018-09-16T13:24:00Z</dcterms:created>
  <dcterms:modified xsi:type="dcterms:W3CDTF">2018-12-17T13:05:00Z</dcterms:modified>
</cp:coreProperties>
</file>